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校内直接采购需求</w:t>
      </w:r>
    </w:p>
    <w:p>
      <w:pPr>
        <w:jc w:val="center"/>
        <w:rPr>
          <w:rFonts w:hint="eastAsia"/>
          <w:b/>
          <w:bCs/>
          <w:sz w:val="32"/>
          <w:szCs w:val="32"/>
          <w:lang w:val="en-US" w:eastAsia="zh-CN"/>
        </w:rPr>
      </w:pPr>
      <w:r>
        <w:rPr>
          <w:rFonts w:hint="eastAsia"/>
          <w:b/>
          <w:bCs/>
          <w:sz w:val="32"/>
          <w:szCs w:val="32"/>
          <w:lang w:val="en-US" w:eastAsia="zh-CN"/>
        </w:rPr>
        <w:t>第一部分 投标文件</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rPr>
        <w:t>. 投标文件的语言</w:t>
      </w:r>
    </w:p>
    <w:p>
      <w:pPr>
        <w:numPr>
          <w:ilvl w:val="0"/>
          <w:numId w:val="1"/>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投标文件及来往函件均应使用中文。</w:t>
      </w:r>
    </w:p>
    <w:p>
      <w:pPr>
        <w:numPr>
          <w:ilvl w:val="0"/>
          <w:numId w:val="1"/>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授权文件、产品说明书、样本等非中文材料，其中的要点应附有中文译文。</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二</w:t>
      </w:r>
      <w:r>
        <w:rPr>
          <w:rFonts w:hint="eastAsia" w:asciiTheme="minorEastAsia" w:hAnsiTheme="minorEastAsia" w:eastAsiaTheme="minorEastAsia" w:cstheme="minorEastAsia"/>
          <w:b w:val="0"/>
          <w:bCs w:val="0"/>
          <w:sz w:val="24"/>
          <w:szCs w:val="24"/>
        </w:rPr>
        <w:t>. 投标文件的组成</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投标人编写的投标文件包括以下部分：</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目录索引</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投标函（格式见附件</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分项报价表（格式见附件</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投标人资格证明文件（详见</w:t>
      </w:r>
      <w:r>
        <w:rPr>
          <w:rFonts w:hint="eastAsia" w:asciiTheme="minorEastAsia" w:hAnsi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rPr>
        <w:t>）</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设计方案、项目创新、售后服务等</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项目要求响应。</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w:t>
      </w:r>
      <w:r>
        <w:rPr>
          <w:rFonts w:hint="eastAsia" w:asciiTheme="minorEastAsia" w:hAnsiTheme="minorEastAsia" w:eastAsiaTheme="minorEastAsia" w:cstheme="minorEastAsia"/>
          <w:b w:val="0"/>
          <w:bCs w:val="0"/>
          <w:sz w:val="24"/>
          <w:szCs w:val="24"/>
          <w:lang w:val="en-US" w:eastAsia="zh-CN"/>
        </w:rPr>
        <w:t>三年</w:t>
      </w:r>
      <w:r>
        <w:rPr>
          <w:rFonts w:hint="eastAsia" w:asciiTheme="minorEastAsia" w:hAnsiTheme="minorEastAsia" w:eastAsiaTheme="minorEastAsia" w:cstheme="minorEastAsia"/>
          <w:b w:val="0"/>
          <w:bCs w:val="0"/>
          <w:sz w:val="24"/>
          <w:szCs w:val="24"/>
        </w:rPr>
        <w:t>年以来类似服务业绩</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项目评分标准中要求内容的佐证资料</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投标人认为需要陈述的其他内容</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rPr>
        <w:t>. 投标人资格证明文件</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营业执照副本复印件</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法定代表人资格证明原件（格式见附件</w:t>
      </w: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法定代表人授权书原件（格式见附件</w:t>
      </w: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“软件企业认定证书”复印件。</w:t>
      </w:r>
    </w:p>
    <w:p>
      <w:pPr>
        <w:spacing w:line="360" w:lineRule="auto"/>
        <w:ind w:firstLine="588" w:firstLineChars="245"/>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四</w:t>
      </w:r>
      <w:r>
        <w:rPr>
          <w:rFonts w:hint="eastAsia" w:asciiTheme="minorEastAsia" w:hAnsiTheme="minorEastAsia" w:eastAsiaTheme="minorEastAsia" w:cstheme="minorEastAsia"/>
          <w:b w:val="0"/>
          <w:bCs w:val="0"/>
          <w:sz w:val="24"/>
          <w:szCs w:val="24"/>
        </w:rPr>
        <w:t>. 投标文件的形式及签署</w:t>
      </w:r>
    </w:p>
    <w:p>
      <w:pPr>
        <w:numPr>
          <w:ilvl w:val="0"/>
          <w:numId w:val="4"/>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投标人需提交投标文件正本1份、副本4份，并在投标文件的封面上明确标明投标文件正本和副本。如投标文件正本与副本有不同之处，以正本为准。</w:t>
      </w:r>
    </w:p>
    <w:p>
      <w:pPr>
        <w:numPr>
          <w:ilvl w:val="0"/>
          <w:numId w:val="4"/>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投标文件正本与副本均应使用A4型纸打印，图表等可按同样规格的倍数扩展，且经被授权人签署。</w:t>
      </w:r>
    </w:p>
    <w:p>
      <w:pPr>
        <w:numPr>
          <w:ilvl w:val="0"/>
          <w:numId w:val="4"/>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投标文件不应有涂改、增删之处，但如有错误必须修改时，修改处必须由原被授权人签署。</w:t>
      </w:r>
    </w:p>
    <w:p>
      <w:pPr>
        <w:pStyle w:val="2"/>
        <w:spacing w:before="156" w:beforeLines="50" w:after="156" w:afterLines="50" w:line="360" w:lineRule="auto"/>
        <w:jc w:val="center"/>
        <w:rPr>
          <w:rFonts w:ascii="宋体" w:hAnsi="宋体"/>
          <w:b w:val="0"/>
          <w:bCs w:val="0"/>
          <w:spacing w:val="4"/>
          <w:sz w:val="32"/>
          <w:szCs w:val="32"/>
        </w:rPr>
      </w:pPr>
      <w:r>
        <w:rPr>
          <w:rFonts w:hint="eastAsia"/>
          <w:b w:val="0"/>
          <w:bCs w:val="0"/>
          <w:sz w:val="32"/>
          <w:szCs w:val="32"/>
          <w:lang w:val="en-US" w:eastAsia="zh-CN"/>
        </w:rPr>
        <w:t xml:space="preserve">第二部分 </w:t>
      </w:r>
      <w:r>
        <w:rPr>
          <w:rFonts w:hint="eastAsia" w:ascii="宋体" w:hAnsi="宋体"/>
          <w:b w:val="0"/>
          <w:bCs w:val="0"/>
          <w:spacing w:val="4"/>
          <w:sz w:val="32"/>
          <w:szCs w:val="32"/>
        </w:rPr>
        <w:t>项目内容及有关要求</w:t>
      </w:r>
    </w:p>
    <w:p>
      <w:pPr>
        <w:spacing w:line="360" w:lineRule="auto"/>
        <w:rPr>
          <w:b w:val="0"/>
          <w:bCs w:val="0"/>
          <w:sz w:val="24"/>
          <w:szCs w:val="24"/>
        </w:rPr>
      </w:pPr>
      <w:r>
        <w:rPr>
          <w:rFonts w:hint="eastAsia"/>
          <w:b w:val="0"/>
          <w:bCs w:val="0"/>
          <w:sz w:val="24"/>
          <w:szCs w:val="24"/>
          <w:lang w:val="en-US" w:eastAsia="zh-CN"/>
        </w:rPr>
        <w:t>一</w:t>
      </w:r>
      <w:r>
        <w:rPr>
          <w:rFonts w:hint="eastAsia"/>
          <w:b w:val="0"/>
          <w:bCs w:val="0"/>
          <w:sz w:val="24"/>
          <w:szCs w:val="24"/>
        </w:rPr>
        <w:t>、建设目标</w:t>
      </w:r>
    </w:p>
    <w:p>
      <w:pPr>
        <w:spacing w:line="360" w:lineRule="auto"/>
        <w:ind w:firstLine="480" w:firstLineChars="200"/>
        <w:rPr>
          <w:b w:val="0"/>
          <w:bCs w:val="0"/>
          <w:sz w:val="24"/>
          <w:szCs w:val="24"/>
        </w:rPr>
      </w:pPr>
      <w:r>
        <w:rPr>
          <w:b w:val="0"/>
          <w:bCs w:val="0"/>
          <w:sz w:val="24"/>
          <w:szCs w:val="24"/>
        </w:rPr>
        <w:t>本次项目</w:t>
      </w:r>
      <w:r>
        <w:rPr>
          <w:rFonts w:hint="eastAsia"/>
          <w:b w:val="0"/>
          <w:bCs w:val="0"/>
          <w:sz w:val="24"/>
          <w:szCs w:val="24"/>
        </w:rPr>
        <w:t>拟在</w:t>
      </w:r>
      <w:r>
        <w:rPr>
          <w:b w:val="0"/>
          <w:bCs w:val="0"/>
          <w:sz w:val="24"/>
          <w:szCs w:val="24"/>
        </w:rPr>
        <w:t>已有的医院信息系统基础上进行升级</w:t>
      </w:r>
      <w:r>
        <w:rPr>
          <w:rFonts w:hint="eastAsia"/>
          <w:b w:val="0"/>
          <w:bCs w:val="0"/>
          <w:sz w:val="24"/>
          <w:szCs w:val="24"/>
        </w:rPr>
        <w:t>。优化整合</w:t>
      </w:r>
      <w:r>
        <w:rPr>
          <w:b w:val="0"/>
          <w:bCs w:val="0"/>
          <w:sz w:val="24"/>
          <w:szCs w:val="24"/>
        </w:rPr>
        <w:t>门诊医生站模块</w:t>
      </w:r>
      <w:r>
        <w:rPr>
          <w:rFonts w:hint="eastAsia"/>
          <w:b w:val="0"/>
          <w:bCs w:val="0"/>
          <w:sz w:val="24"/>
          <w:szCs w:val="24"/>
        </w:rPr>
        <w:t>，使门诊医生的工作页面布局更加合理、流程更加简洁，提高页面的响应速度，方便医生的操作习惯；升级</w:t>
      </w:r>
      <w:r>
        <w:rPr>
          <w:b w:val="0"/>
          <w:bCs w:val="0"/>
          <w:sz w:val="24"/>
          <w:szCs w:val="24"/>
        </w:rPr>
        <w:t>体检系统</w:t>
      </w:r>
      <w:r>
        <w:rPr>
          <w:rFonts w:hint="eastAsia"/>
          <w:b w:val="0"/>
          <w:bCs w:val="0"/>
          <w:sz w:val="24"/>
          <w:szCs w:val="24"/>
        </w:rPr>
        <w:t>，增加妇科体检和历年体检数据趋势分析等功能，实现心电图、血压计等设备与体检系统的对接。</w:t>
      </w:r>
    </w:p>
    <w:p>
      <w:pPr>
        <w:spacing w:line="360" w:lineRule="auto"/>
        <w:rPr>
          <w:b w:val="0"/>
          <w:bCs w:val="0"/>
          <w:sz w:val="24"/>
          <w:szCs w:val="24"/>
        </w:rPr>
      </w:pPr>
    </w:p>
    <w:p>
      <w:pPr>
        <w:spacing w:line="360" w:lineRule="auto"/>
        <w:rPr>
          <w:b w:val="0"/>
          <w:bCs w:val="0"/>
          <w:sz w:val="24"/>
          <w:szCs w:val="24"/>
        </w:rPr>
      </w:pPr>
      <w:r>
        <w:rPr>
          <w:rFonts w:hint="eastAsia"/>
          <w:b w:val="0"/>
          <w:bCs w:val="0"/>
          <w:sz w:val="24"/>
          <w:szCs w:val="24"/>
          <w:lang w:val="en-US" w:eastAsia="zh-CN"/>
        </w:rPr>
        <w:t>二</w:t>
      </w:r>
      <w:r>
        <w:rPr>
          <w:rFonts w:hint="eastAsia"/>
          <w:b w:val="0"/>
          <w:bCs w:val="0"/>
          <w:sz w:val="24"/>
          <w:szCs w:val="24"/>
        </w:rPr>
        <w:t>、</w:t>
      </w:r>
      <w:r>
        <w:rPr>
          <w:b w:val="0"/>
          <w:bCs w:val="0"/>
          <w:sz w:val="24"/>
          <w:szCs w:val="24"/>
        </w:rPr>
        <w:t>技术要求</w:t>
      </w:r>
    </w:p>
    <w:p>
      <w:pPr>
        <w:spacing w:line="360" w:lineRule="auto"/>
        <w:ind w:firstLine="480" w:firstLineChars="200"/>
        <w:rPr>
          <w:rFonts w:asciiTheme="minorEastAsia" w:hAnsiTheme="minorEastAsia"/>
          <w:b w:val="0"/>
          <w:bCs w:val="0"/>
          <w:sz w:val="24"/>
          <w:szCs w:val="24"/>
        </w:rPr>
      </w:pPr>
      <w:r>
        <w:rPr>
          <w:rFonts w:hint="eastAsia" w:asciiTheme="minorEastAsia" w:hAnsiTheme="minorEastAsia"/>
          <w:b w:val="0"/>
          <w:bCs w:val="0"/>
          <w:sz w:val="24"/>
          <w:szCs w:val="24"/>
        </w:rPr>
        <w:t>1.</w:t>
      </w:r>
      <w:r>
        <w:rPr>
          <w:rFonts w:ascii="宋体" w:hAnsi="宋体" w:eastAsia="宋体" w:cs="宋体"/>
          <w:b w:val="0"/>
          <w:bCs w:val="0"/>
          <w:kern w:val="0"/>
          <w:sz w:val="24"/>
          <w:szCs w:val="24"/>
        </w:rPr>
        <w:t>以面向服务的体系结构（SOA）设计，C/S架构支持win7及以上的操作</w:t>
      </w:r>
      <w:r>
        <w:rPr>
          <w:rFonts w:hint="eastAsia" w:ascii="宋体" w:hAnsi="宋体" w:eastAsia="宋体" w:cs="宋体"/>
          <w:b w:val="0"/>
          <w:bCs w:val="0"/>
          <w:kern w:val="0"/>
          <w:sz w:val="24"/>
          <w:szCs w:val="24"/>
        </w:rPr>
        <w:t>系统，</w:t>
      </w:r>
      <w:r>
        <w:rPr>
          <w:rFonts w:hint="eastAsia" w:asciiTheme="minorEastAsia" w:hAnsiTheme="minorEastAsia"/>
          <w:b w:val="0"/>
          <w:bCs w:val="0"/>
          <w:sz w:val="24"/>
          <w:szCs w:val="24"/>
        </w:rPr>
        <w:t>B/S</w:t>
      </w:r>
      <w:r>
        <w:rPr>
          <w:rFonts w:asciiTheme="minorEastAsia" w:hAnsiTheme="minorEastAsia"/>
          <w:b w:val="0"/>
          <w:bCs w:val="0"/>
          <w:sz w:val="24"/>
          <w:szCs w:val="24"/>
        </w:rPr>
        <w:t>架构</w:t>
      </w:r>
      <w:r>
        <w:rPr>
          <w:rFonts w:hint="eastAsia" w:asciiTheme="minorEastAsia" w:hAnsiTheme="minorEastAsia"/>
          <w:b w:val="0"/>
          <w:bCs w:val="0"/>
          <w:sz w:val="24"/>
          <w:szCs w:val="24"/>
        </w:rPr>
        <w:t>支持多种浏览器，包括但不限于Chrome、Firefox、Safari、IE9以上、360等，手机、</w:t>
      </w:r>
      <w:r>
        <w:rPr>
          <w:rFonts w:asciiTheme="minorEastAsia" w:hAnsiTheme="minorEastAsia"/>
          <w:b w:val="0"/>
          <w:bCs w:val="0"/>
          <w:sz w:val="24"/>
          <w:szCs w:val="24"/>
        </w:rPr>
        <w:t>平板、电脑</w:t>
      </w:r>
      <w:r>
        <w:rPr>
          <w:rFonts w:hint="eastAsia" w:asciiTheme="minorEastAsia" w:hAnsiTheme="minorEastAsia"/>
          <w:b w:val="0"/>
          <w:bCs w:val="0"/>
          <w:sz w:val="24"/>
          <w:szCs w:val="24"/>
        </w:rPr>
        <w:t>多终端适配。</w:t>
      </w:r>
    </w:p>
    <w:p>
      <w:pPr>
        <w:spacing w:line="360" w:lineRule="auto"/>
        <w:ind w:firstLine="480" w:firstLineChars="200"/>
        <w:rPr>
          <w:rFonts w:ascii="宋体" w:hAnsi="宋体" w:eastAsia="宋体" w:cs="宋体"/>
          <w:b w:val="0"/>
          <w:bCs w:val="0"/>
          <w:kern w:val="0"/>
          <w:sz w:val="24"/>
          <w:szCs w:val="24"/>
        </w:rPr>
      </w:pPr>
      <w:r>
        <w:rPr>
          <w:rFonts w:ascii="宋体" w:hAnsi="宋体" w:eastAsia="宋体" w:cs="宋体"/>
          <w:b w:val="0"/>
          <w:bCs w:val="0"/>
          <w:kern w:val="0"/>
          <w:sz w:val="24"/>
          <w:szCs w:val="24"/>
        </w:rPr>
        <w:t>2</w:t>
      </w:r>
      <w:r>
        <w:rPr>
          <w:rFonts w:hint="eastAsia" w:asciiTheme="minorEastAsia" w:hAnsiTheme="minorEastAsia"/>
          <w:b w:val="0"/>
          <w:bCs w:val="0"/>
          <w:sz w:val="24"/>
          <w:szCs w:val="24"/>
        </w:rPr>
        <w:t>.</w:t>
      </w:r>
      <w:r>
        <w:rPr>
          <w:rFonts w:ascii="宋体" w:hAnsi="宋体" w:eastAsia="宋体" w:cs="宋体"/>
          <w:b w:val="0"/>
          <w:bCs w:val="0"/>
          <w:kern w:val="0"/>
          <w:sz w:val="24"/>
          <w:szCs w:val="24"/>
        </w:rPr>
        <w:t>具备良好性能，能够保证大规模集中访问的正常响应。</w:t>
      </w:r>
    </w:p>
    <w:p>
      <w:pPr>
        <w:spacing w:line="360" w:lineRule="auto"/>
        <w:ind w:firstLine="480" w:firstLineChars="200"/>
        <w:rPr>
          <w:rFonts w:asciiTheme="minorEastAsia" w:hAnsiTheme="minorEastAsia"/>
          <w:b w:val="0"/>
          <w:bCs w:val="0"/>
          <w:sz w:val="24"/>
          <w:szCs w:val="24"/>
        </w:rPr>
      </w:pPr>
      <w:r>
        <w:rPr>
          <w:rFonts w:ascii="宋体" w:hAnsi="宋体" w:eastAsia="宋体" w:cs="宋体"/>
          <w:b w:val="0"/>
          <w:bCs w:val="0"/>
          <w:kern w:val="0"/>
          <w:sz w:val="24"/>
          <w:szCs w:val="24"/>
        </w:rPr>
        <w:t>3</w:t>
      </w:r>
      <w:r>
        <w:rPr>
          <w:rFonts w:hint="eastAsia" w:ascii="宋体" w:hAnsi="宋体" w:eastAsia="宋体" w:cs="宋体"/>
          <w:b w:val="0"/>
          <w:bCs w:val="0"/>
          <w:kern w:val="0"/>
          <w:sz w:val="24"/>
          <w:szCs w:val="24"/>
        </w:rPr>
        <w:t>.</w:t>
      </w:r>
      <w:r>
        <w:rPr>
          <w:rFonts w:ascii="宋体" w:hAnsi="宋体" w:eastAsia="宋体" w:cs="宋体"/>
          <w:b w:val="0"/>
          <w:bCs w:val="0"/>
          <w:kern w:val="0"/>
          <w:sz w:val="24"/>
          <w:szCs w:val="24"/>
        </w:rPr>
        <w:t>有效的数据访问控制、权限控制、安全通信、入侵检测、审计日志等，系统要满足信息系统安全等级保护第二级基本要求。</w:t>
      </w:r>
    </w:p>
    <w:p>
      <w:pPr>
        <w:spacing w:line="360" w:lineRule="auto"/>
        <w:ind w:firstLine="480" w:firstLineChars="200"/>
        <w:rPr>
          <w:rFonts w:asciiTheme="minorEastAsia" w:hAnsiTheme="minorEastAsia"/>
          <w:b w:val="0"/>
          <w:bCs w:val="0"/>
          <w:sz w:val="24"/>
          <w:szCs w:val="24"/>
        </w:rPr>
      </w:pPr>
      <w:r>
        <w:rPr>
          <w:rFonts w:asciiTheme="minorEastAsia" w:hAnsiTheme="minorEastAsia"/>
          <w:b w:val="0"/>
          <w:bCs w:val="0"/>
          <w:sz w:val="24"/>
          <w:szCs w:val="24"/>
        </w:rPr>
        <w:t>4.以用户为核心，</w:t>
      </w:r>
      <w:r>
        <w:rPr>
          <w:rFonts w:hint="eastAsia" w:asciiTheme="minorEastAsia" w:hAnsiTheme="minorEastAsia"/>
          <w:b w:val="0"/>
          <w:bCs w:val="0"/>
          <w:sz w:val="24"/>
          <w:szCs w:val="24"/>
        </w:rPr>
        <w:t>提供</w:t>
      </w:r>
      <w:r>
        <w:rPr>
          <w:rFonts w:asciiTheme="minorEastAsia" w:hAnsiTheme="minorEastAsia"/>
          <w:b w:val="0"/>
          <w:bCs w:val="0"/>
          <w:sz w:val="24"/>
          <w:szCs w:val="24"/>
        </w:rPr>
        <w:t>便捷友好的用户操作体验。</w:t>
      </w:r>
    </w:p>
    <w:p>
      <w:pPr>
        <w:spacing w:line="360" w:lineRule="auto"/>
        <w:ind w:firstLine="480" w:firstLineChars="200"/>
        <w:rPr>
          <w:rFonts w:asciiTheme="minorEastAsia" w:hAnsiTheme="minorEastAsia"/>
          <w:b w:val="0"/>
          <w:bCs w:val="0"/>
          <w:sz w:val="24"/>
          <w:szCs w:val="24"/>
        </w:rPr>
      </w:pPr>
      <w:r>
        <w:rPr>
          <w:rFonts w:asciiTheme="minorEastAsia" w:hAnsiTheme="minorEastAsia"/>
          <w:b w:val="0"/>
          <w:bCs w:val="0"/>
          <w:sz w:val="24"/>
          <w:szCs w:val="24"/>
        </w:rPr>
        <w:t>5</w:t>
      </w:r>
      <w:r>
        <w:rPr>
          <w:rFonts w:hint="eastAsia" w:asciiTheme="minorEastAsia" w:hAnsiTheme="minorEastAsia"/>
          <w:b w:val="0"/>
          <w:bCs w:val="0"/>
          <w:sz w:val="24"/>
          <w:szCs w:val="24"/>
        </w:rPr>
        <w:t>.采用分布式部署，</w:t>
      </w:r>
      <w:r>
        <w:rPr>
          <w:rFonts w:asciiTheme="minorEastAsia" w:hAnsiTheme="minorEastAsia"/>
          <w:b w:val="0"/>
          <w:bCs w:val="0"/>
          <w:sz w:val="24"/>
          <w:szCs w:val="24"/>
        </w:rPr>
        <w:t>保证数据的安全性</w:t>
      </w:r>
      <w:r>
        <w:rPr>
          <w:rFonts w:hint="eastAsia" w:asciiTheme="minorEastAsia" w:hAnsiTheme="minorEastAsia"/>
          <w:b w:val="0"/>
          <w:bCs w:val="0"/>
          <w:sz w:val="24"/>
          <w:szCs w:val="24"/>
        </w:rPr>
        <w:t>和系统运行</w:t>
      </w:r>
      <w:r>
        <w:rPr>
          <w:rFonts w:asciiTheme="minorEastAsia" w:hAnsiTheme="minorEastAsia"/>
          <w:b w:val="0"/>
          <w:bCs w:val="0"/>
          <w:sz w:val="24"/>
          <w:szCs w:val="24"/>
        </w:rPr>
        <w:t>的</w:t>
      </w:r>
      <w:r>
        <w:rPr>
          <w:rFonts w:hint="eastAsia" w:asciiTheme="minorEastAsia" w:hAnsiTheme="minorEastAsia"/>
          <w:b w:val="0"/>
          <w:bCs w:val="0"/>
          <w:sz w:val="24"/>
          <w:szCs w:val="24"/>
        </w:rPr>
        <w:t>稳定性</w:t>
      </w:r>
      <w:r>
        <w:rPr>
          <w:rFonts w:asciiTheme="minorEastAsia" w:hAnsiTheme="minorEastAsia"/>
          <w:b w:val="0"/>
          <w:bCs w:val="0"/>
          <w:sz w:val="24"/>
          <w:szCs w:val="24"/>
        </w:rPr>
        <w:t>。</w:t>
      </w:r>
    </w:p>
    <w:p>
      <w:pPr>
        <w:spacing w:line="360" w:lineRule="auto"/>
        <w:ind w:firstLine="480" w:firstLineChars="200"/>
        <w:rPr>
          <w:rFonts w:asciiTheme="minorEastAsia" w:hAnsiTheme="minorEastAsia"/>
          <w:b w:val="0"/>
          <w:bCs w:val="0"/>
          <w:sz w:val="24"/>
          <w:szCs w:val="24"/>
        </w:rPr>
      </w:pPr>
      <w:r>
        <w:rPr>
          <w:rFonts w:asciiTheme="minorEastAsia" w:hAnsiTheme="minorEastAsia"/>
          <w:b w:val="0"/>
          <w:bCs w:val="0"/>
          <w:sz w:val="24"/>
          <w:szCs w:val="24"/>
        </w:rPr>
        <w:t>6</w:t>
      </w:r>
      <w:r>
        <w:rPr>
          <w:rFonts w:hint="eastAsia" w:asciiTheme="minorEastAsia" w:hAnsiTheme="minorEastAsia"/>
          <w:b w:val="0"/>
          <w:bCs w:val="0"/>
          <w:sz w:val="24"/>
          <w:szCs w:val="24"/>
        </w:rPr>
        <w:t>.与学校的</w:t>
      </w:r>
      <w:r>
        <w:rPr>
          <w:rFonts w:asciiTheme="minorEastAsia" w:hAnsiTheme="minorEastAsia"/>
          <w:b w:val="0"/>
          <w:bCs w:val="0"/>
          <w:sz w:val="24"/>
          <w:szCs w:val="24"/>
        </w:rPr>
        <w:t>统一消息平台</w:t>
      </w:r>
      <w:r>
        <w:rPr>
          <w:rFonts w:hint="eastAsia" w:asciiTheme="minorEastAsia" w:hAnsiTheme="minorEastAsia"/>
          <w:b w:val="0"/>
          <w:bCs w:val="0"/>
          <w:sz w:val="24"/>
          <w:szCs w:val="24"/>
        </w:rPr>
        <w:t>对接，将预约信息、体检结果等发送到用户邮箱。</w:t>
      </w:r>
    </w:p>
    <w:p>
      <w:pPr>
        <w:spacing w:line="360" w:lineRule="auto"/>
        <w:ind w:firstLine="480" w:firstLineChars="200"/>
        <w:rPr>
          <w:rFonts w:hint="eastAsia" w:asciiTheme="minorEastAsia" w:hAnsiTheme="minorEastAsia"/>
          <w:b w:val="0"/>
          <w:bCs w:val="0"/>
          <w:sz w:val="24"/>
          <w:szCs w:val="24"/>
        </w:rPr>
      </w:pPr>
      <w:r>
        <w:rPr>
          <w:rFonts w:asciiTheme="minorEastAsia" w:hAnsiTheme="minorEastAsia"/>
          <w:b w:val="0"/>
          <w:bCs w:val="0"/>
          <w:sz w:val="24"/>
          <w:szCs w:val="24"/>
        </w:rPr>
        <w:t>7.</w:t>
      </w:r>
      <w:r>
        <w:rPr>
          <w:rFonts w:hint="eastAsia" w:asciiTheme="minorEastAsia" w:hAnsiTheme="minorEastAsia"/>
          <w:b w:val="0"/>
          <w:bCs w:val="0"/>
          <w:sz w:val="24"/>
          <w:szCs w:val="24"/>
        </w:rPr>
        <w:t>系统需提供标准的数据接口和服务接口，便于第三方系统（如离退休管理系统等）调用。</w:t>
      </w:r>
    </w:p>
    <w:p>
      <w:pPr>
        <w:spacing w:line="360" w:lineRule="auto"/>
        <w:ind w:firstLine="480" w:firstLineChars="200"/>
        <w:rPr>
          <w:b w:val="0"/>
          <w:bCs w:val="0"/>
          <w:sz w:val="24"/>
          <w:szCs w:val="24"/>
        </w:rPr>
      </w:pPr>
      <w:r>
        <w:rPr>
          <w:rFonts w:ascii="宋体" w:hAnsi="宋体" w:eastAsia="宋体" w:cs="宋体"/>
          <w:b w:val="0"/>
          <w:bCs w:val="0"/>
          <w:kern w:val="0"/>
          <w:sz w:val="24"/>
          <w:szCs w:val="24"/>
        </w:rPr>
        <w:t>8.系统要求与我校统一身份认证系统oauth2.0集成，并实现和学校数据平台及其他职能部门的应用系统进行数据共享。</w:t>
      </w:r>
    </w:p>
    <w:p>
      <w:pPr>
        <w:spacing w:line="360" w:lineRule="auto"/>
        <w:rPr>
          <w:b w:val="0"/>
          <w:bCs w:val="0"/>
          <w:sz w:val="24"/>
          <w:szCs w:val="24"/>
        </w:rPr>
      </w:pPr>
      <w:r>
        <w:rPr>
          <w:rFonts w:hint="eastAsia"/>
          <w:b w:val="0"/>
          <w:bCs w:val="0"/>
          <w:sz w:val="24"/>
          <w:szCs w:val="24"/>
          <w:lang w:val="en-US" w:eastAsia="zh-CN"/>
        </w:rPr>
        <w:t>三</w:t>
      </w:r>
      <w:r>
        <w:rPr>
          <w:rFonts w:hint="eastAsia"/>
          <w:b w:val="0"/>
          <w:bCs w:val="0"/>
          <w:sz w:val="24"/>
          <w:szCs w:val="24"/>
        </w:rPr>
        <w:t>、功能需求</w:t>
      </w:r>
    </w:p>
    <w:p>
      <w:pPr>
        <w:spacing w:line="360" w:lineRule="auto"/>
        <w:ind w:firstLine="480" w:firstLineChars="200"/>
        <w:rPr>
          <w:rFonts w:asciiTheme="minorEastAsia" w:hAnsiTheme="minorEastAsia"/>
          <w:b w:val="0"/>
          <w:bCs w:val="0"/>
          <w:sz w:val="24"/>
          <w:szCs w:val="24"/>
        </w:rPr>
      </w:pPr>
      <w:r>
        <w:rPr>
          <w:rFonts w:hint="eastAsia" w:asciiTheme="minorEastAsia" w:hAnsiTheme="minorEastAsia"/>
          <w:b w:val="0"/>
          <w:bCs w:val="0"/>
          <w:sz w:val="24"/>
          <w:szCs w:val="24"/>
        </w:rPr>
        <w:t>医院信息系统（四期）在原有系统的基础上，需增加或升级以下内容：</w:t>
      </w:r>
    </w:p>
    <w:p>
      <w:pPr>
        <w:spacing w:line="360" w:lineRule="auto"/>
        <w:ind w:firstLine="240" w:firstLineChars="100"/>
        <w:rPr>
          <w:rFonts w:asciiTheme="minorEastAsia" w:hAnsiTheme="minorEastAsia"/>
          <w:b w:val="0"/>
          <w:bCs w:val="0"/>
          <w:sz w:val="24"/>
          <w:szCs w:val="24"/>
        </w:rPr>
      </w:pPr>
      <w:r>
        <w:rPr>
          <w:rFonts w:hint="eastAsia" w:asciiTheme="minorEastAsia" w:hAnsiTheme="minorEastAsia"/>
          <w:b w:val="0"/>
          <w:bCs w:val="0"/>
          <w:sz w:val="24"/>
          <w:szCs w:val="24"/>
        </w:rPr>
        <w:t>1</w:t>
      </w:r>
      <w:r>
        <w:rPr>
          <w:rFonts w:asciiTheme="minorEastAsia" w:hAnsiTheme="minorEastAsia"/>
          <w:b w:val="0"/>
          <w:bCs w:val="0"/>
          <w:sz w:val="24"/>
          <w:szCs w:val="24"/>
        </w:rPr>
        <w:t>.新增功能</w:t>
      </w:r>
    </w:p>
    <w:p>
      <w:pPr>
        <w:spacing w:line="360" w:lineRule="auto"/>
        <w:ind w:firstLine="480" w:firstLineChars="200"/>
        <w:rPr>
          <w:rFonts w:asciiTheme="minorEastAsia" w:hAnsiTheme="minorEastAsia"/>
          <w:b w:val="0"/>
          <w:bCs w:val="0"/>
          <w:sz w:val="24"/>
          <w:szCs w:val="24"/>
        </w:rPr>
      </w:pPr>
      <w:r>
        <w:rPr>
          <w:rFonts w:hint="eastAsia" w:asciiTheme="minorEastAsia" w:hAnsiTheme="minorEastAsia"/>
          <w:b w:val="0"/>
          <w:bCs w:val="0"/>
          <w:sz w:val="24"/>
          <w:szCs w:val="24"/>
        </w:rPr>
        <w:t>1）留观病房、传染病登记等功能。</w:t>
      </w:r>
    </w:p>
    <w:p>
      <w:pPr>
        <w:spacing w:line="360" w:lineRule="auto"/>
        <w:ind w:firstLine="480" w:firstLineChars="200"/>
        <w:rPr>
          <w:rFonts w:asciiTheme="minorEastAsia" w:hAnsiTheme="minorEastAsia"/>
          <w:b w:val="0"/>
          <w:bCs w:val="0"/>
          <w:sz w:val="24"/>
          <w:szCs w:val="24"/>
        </w:rPr>
      </w:pPr>
      <w:r>
        <w:rPr>
          <w:rFonts w:hint="eastAsia" w:asciiTheme="minorEastAsia" w:hAnsiTheme="minorEastAsia"/>
          <w:b w:val="0"/>
          <w:bCs w:val="0"/>
          <w:sz w:val="24"/>
          <w:szCs w:val="24"/>
        </w:rPr>
        <w:t>2）主诉模版、西药和草药模版的维护调用，提高医生的工作效率；对门诊医生处方的药品数量和处方金额上限进行控制。</w:t>
      </w:r>
    </w:p>
    <w:p>
      <w:pPr>
        <w:spacing w:line="360" w:lineRule="auto"/>
        <w:ind w:firstLine="480" w:firstLineChars="200"/>
        <w:rPr>
          <w:rFonts w:asciiTheme="minorEastAsia" w:hAnsiTheme="minorEastAsia"/>
          <w:b w:val="0"/>
          <w:bCs w:val="0"/>
          <w:sz w:val="24"/>
          <w:szCs w:val="24"/>
        </w:rPr>
      </w:pPr>
      <w:r>
        <w:rPr>
          <w:rFonts w:hint="eastAsia" w:asciiTheme="minorEastAsia" w:hAnsiTheme="minorEastAsia"/>
          <w:b w:val="0"/>
          <w:bCs w:val="0"/>
          <w:sz w:val="24"/>
          <w:szCs w:val="24"/>
        </w:rPr>
        <w:t>3）一键式打印，方便医生操作，无需打开多个页面分别打印；</w:t>
      </w:r>
    </w:p>
    <w:p>
      <w:pPr>
        <w:spacing w:line="360" w:lineRule="auto"/>
        <w:ind w:firstLine="480" w:firstLineChars="200"/>
        <w:rPr>
          <w:rFonts w:asciiTheme="minorEastAsia" w:hAnsiTheme="minorEastAsia"/>
          <w:b w:val="0"/>
          <w:bCs w:val="0"/>
          <w:sz w:val="24"/>
          <w:szCs w:val="24"/>
        </w:rPr>
      </w:pPr>
      <w:r>
        <w:rPr>
          <w:rFonts w:hint="eastAsia" w:asciiTheme="minorEastAsia" w:hAnsiTheme="minorEastAsia"/>
          <w:b w:val="0"/>
          <w:bCs w:val="0"/>
          <w:sz w:val="24"/>
          <w:szCs w:val="24"/>
        </w:rPr>
        <w:t>4）将门诊医生站和收费模块整合到一个系统中，只需要通过授权不同模块的权限即可，无需打开多个系统；pacs及lis与医生工作站进行更好的整合，医生能直接调取查看检验及放射科等检查结果，pacs及lis也能看到医生所开申请单信息，可直接提取、检查。</w:t>
      </w:r>
    </w:p>
    <w:p>
      <w:pPr>
        <w:spacing w:line="360" w:lineRule="auto"/>
        <w:ind w:firstLine="480" w:firstLineChars="200"/>
        <w:rPr>
          <w:rFonts w:asciiTheme="minorEastAsia" w:hAnsiTheme="minorEastAsia"/>
          <w:b w:val="0"/>
          <w:bCs w:val="0"/>
          <w:sz w:val="24"/>
          <w:szCs w:val="24"/>
        </w:rPr>
      </w:pPr>
      <w:r>
        <w:rPr>
          <w:rFonts w:hint="eastAsia" w:asciiTheme="minorEastAsia" w:hAnsiTheme="minorEastAsia"/>
          <w:b w:val="0"/>
          <w:bCs w:val="0"/>
          <w:sz w:val="24"/>
          <w:szCs w:val="24"/>
        </w:rPr>
        <w:t>5）心电图、血压计等设备接入体检信息系统，在体检系统及门诊系统中可以查看心电报告和图像；</w:t>
      </w:r>
    </w:p>
    <w:p>
      <w:pPr>
        <w:spacing w:line="360" w:lineRule="auto"/>
        <w:ind w:firstLine="200"/>
        <w:rPr>
          <w:rFonts w:ascii="宋体" w:hAnsi="宋体"/>
          <w:b w:val="0"/>
          <w:bCs w:val="0"/>
          <w:sz w:val="24"/>
        </w:rPr>
      </w:pPr>
      <w:r>
        <w:rPr>
          <w:rFonts w:hint="eastAsia" w:ascii="宋体" w:hAnsi="宋体"/>
          <w:b w:val="0"/>
          <w:bCs w:val="0"/>
          <w:sz w:val="24"/>
        </w:rPr>
        <w:t>2</w:t>
      </w:r>
      <w:r>
        <w:rPr>
          <w:rFonts w:ascii="宋体" w:hAnsi="宋体"/>
          <w:b w:val="0"/>
          <w:bCs w:val="0"/>
          <w:sz w:val="24"/>
        </w:rPr>
        <w:t>.</w:t>
      </w:r>
      <w:r>
        <w:rPr>
          <w:rFonts w:hint="eastAsia" w:ascii="宋体" w:hAnsi="宋体"/>
          <w:b w:val="0"/>
          <w:bCs w:val="0"/>
          <w:sz w:val="24"/>
        </w:rPr>
        <w:t>门诊医生站升级成最新版本后的功能点如下：</w:t>
      </w:r>
    </w:p>
    <w:p>
      <w:pPr>
        <w:spacing w:line="360" w:lineRule="auto"/>
        <w:ind w:firstLine="480" w:firstLineChars="200"/>
        <w:rPr>
          <w:b w:val="0"/>
          <w:bCs w:val="0"/>
          <w:sz w:val="24"/>
          <w:szCs w:val="24"/>
        </w:rPr>
      </w:pPr>
      <w:r>
        <w:rPr>
          <w:rFonts w:hint="eastAsia"/>
          <w:b w:val="0"/>
          <w:bCs w:val="0"/>
          <w:sz w:val="24"/>
          <w:szCs w:val="24"/>
        </w:rPr>
        <w:t>1）门诊医生站与HIS系统整合为一套系统</w:t>
      </w:r>
    </w:p>
    <w:p>
      <w:pPr>
        <w:spacing w:line="360" w:lineRule="auto"/>
        <w:ind w:firstLine="480" w:firstLineChars="200"/>
        <w:rPr>
          <w:b w:val="0"/>
          <w:bCs w:val="0"/>
          <w:sz w:val="24"/>
          <w:szCs w:val="24"/>
        </w:rPr>
      </w:pPr>
      <w:r>
        <w:rPr>
          <w:rFonts w:hint="eastAsia"/>
          <w:b w:val="0"/>
          <w:bCs w:val="0"/>
          <w:sz w:val="24"/>
          <w:szCs w:val="24"/>
        </w:rPr>
        <w:t>2）多窗口展示功能</w:t>
      </w:r>
    </w:p>
    <w:p>
      <w:pPr>
        <w:spacing w:line="360" w:lineRule="auto"/>
        <w:ind w:firstLine="480" w:firstLineChars="200"/>
        <w:rPr>
          <w:b w:val="0"/>
          <w:bCs w:val="0"/>
          <w:sz w:val="24"/>
          <w:szCs w:val="24"/>
        </w:rPr>
      </w:pPr>
      <w:r>
        <w:rPr>
          <w:rFonts w:hint="eastAsia"/>
          <w:b w:val="0"/>
          <w:bCs w:val="0"/>
          <w:sz w:val="24"/>
          <w:szCs w:val="24"/>
        </w:rPr>
        <w:t>3）健康卡管理：健康档案的新增、修改、删除；健康档案浏览器的调用</w:t>
      </w:r>
    </w:p>
    <w:p>
      <w:pPr>
        <w:spacing w:line="360" w:lineRule="auto"/>
        <w:ind w:firstLine="480" w:firstLineChars="200"/>
        <w:rPr>
          <w:b w:val="0"/>
          <w:bCs w:val="0"/>
          <w:sz w:val="24"/>
          <w:szCs w:val="24"/>
        </w:rPr>
      </w:pPr>
      <w:r>
        <w:rPr>
          <w:rFonts w:hint="eastAsia"/>
          <w:b w:val="0"/>
          <w:bCs w:val="0"/>
          <w:sz w:val="24"/>
          <w:szCs w:val="24"/>
        </w:rPr>
        <w:t>4）疾病监测功能：传染病报告卡登记功能；新发恶性肿瘤报告卡登记功能；新发心脑血管疾病报告卡功能；胃肠道感染病登记功能；急性迟缓性麻痹（AFP）病例登记功能；流感样病例登记功能</w:t>
      </w:r>
    </w:p>
    <w:p>
      <w:pPr>
        <w:spacing w:line="360" w:lineRule="auto"/>
        <w:ind w:firstLine="480" w:firstLineChars="200"/>
        <w:rPr>
          <w:b w:val="0"/>
          <w:bCs w:val="0"/>
          <w:sz w:val="24"/>
          <w:szCs w:val="24"/>
        </w:rPr>
      </w:pPr>
      <w:r>
        <w:rPr>
          <w:rFonts w:hint="eastAsia"/>
          <w:b w:val="0"/>
          <w:bCs w:val="0"/>
          <w:sz w:val="24"/>
          <w:szCs w:val="24"/>
        </w:rPr>
        <w:t>5）门诊病历一键打印，就诊病历书写部分区域放大缩小功能</w:t>
      </w:r>
    </w:p>
    <w:p>
      <w:pPr>
        <w:spacing w:line="360" w:lineRule="auto"/>
        <w:ind w:firstLine="480" w:firstLineChars="200"/>
        <w:rPr>
          <w:b w:val="0"/>
          <w:bCs w:val="0"/>
          <w:sz w:val="24"/>
          <w:szCs w:val="24"/>
        </w:rPr>
      </w:pPr>
      <w:r>
        <w:rPr>
          <w:b w:val="0"/>
          <w:bCs w:val="0"/>
          <w:sz w:val="24"/>
          <w:szCs w:val="24"/>
        </w:rPr>
        <w:t>6</w:t>
      </w:r>
      <w:r>
        <w:rPr>
          <w:rFonts w:hint="eastAsia"/>
          <w:b w:val="0"/>
          <w:bCs w:val="0"/>
          <w:sz w:val="24"/>
          <w:szCs w:val="24"/>
        </w:rPr>
        <w:t>）诊断部分可以查看历史诊断，调用科室模版、个人模版，</w:t>
      </w:r>
      <w:r>
        <w:rPr>
          <w:b w:val="0"/>
          <w:bCs w:val="0"/>
          <w:sz w:val="24"/>
          <w:szCs w:val="24"/>
        </w:rPr>
        <w:t>具备</w:t>
      </w:r>
      <w:r>
        <w:rPr>
          <w:rFonts w:hint="eastAsia"/>
          <w:b w:val="0"/>
          <w:bCs w:val="0"/>
          <w:sz w:val="24"/>
          <w:szCs w:val="24"/>
        </w:rPr>
        <w:t>上移下移功能</w:t>
      </w:r>
    </w:p>
    <w:p>
      <w:pPr>
        <w:spacing w:line="360" w:lineRule="auto"/>
        <w:ind w:firstLine="480" w:firstLineChars="200"/>
        <w:rPr>
          <w:b w:val="0"/>
          <w:bCs w:val="0"/>
          <w:sz w:val="24"/>
          <w:szCs w:val="24"/>
        </w:rPr>
      </w:pPr>
      <w:r>
        <w:rPr>
          <w:b w:val="0"/>
          <w:bCs w:val="0"/>
          <w:sz w:val="24"/>
          <w:szCs w:val="24"/>
        </w:rPr>
        <w:t>7</w:t>
      </w:r>
      <w:r>
        <w:rPr>
          <w:rFonts w:hint="eastAsia"/>
          <w:b w:val="0"/>
          <w:bCs w:val="0"/>
          <w:sz w:val="24"/>
          <w:szCs w:val="24"/>
        </w:rPr>
        <w:t>）调用字典处检索功能优化</w:t>
      </w:r>
    </w:p>
    <w:p>
      <w:pPr>
        <w:spacing w:line="360" w:lineRule="auto"/>
        <w:ind w:firstLine="480" w:firstLineChars="200"/>
        <w:rPr>
          <w:b w:val="0"/>
          <w:bCs w:val="0"/>
          <w:sz w:val="24"/>
          <w:szCs w:val="24"/>
        </w:rPr>
      </w:pPr>
      <w:r>
        <w:rPr>
          <w:b w:val="0"/>
          <w:bCs w:val="0"/>
          <w:sz w:val="24"/>
          <w:szCs w:val="24"/>
        </w:rPr>
        <w:t>8</w:t>
      </w:r>
      <w:r>
        <w:rPr>
          <w:rFonts w:hint="eastAsia"/>
          <w:b w:val="0"/>
          <w:bCs w:val="0"/>
          <w:sz w:val="24"/>
          <w:szCs w:val="24"/>
        </w:rPr>
        <w:t>）检查、检验、治疗的开具页面整合到医嘱页面，通过类型筛选相应的项目，</w:t>
      </w:r>
      <w:r>
        <w:rPr>
          <w:b w:val="0"/>
          <w:bCs w:val="0"/>
          <w:sz w:val="24"/>
          <w:szCs w:val="24"/>
        </w:rPr>
        <w:t>其中</w:t>
      </w:r>
      <w:r>
        <w:rPr>
          <w:rFonts w:hint="eastAsia"/>
          <w:b w:val="0"/>
          <w:bCs w:val="0"/>
          <w:sz w:val="24"/>
          <w:szCs w:val="24"/>
        </w:rPr>
        <w:t>检验申请单开具时是按样本列出相关的检验项目，检查申请单开具时是按检查类型将相关的检查项目列举出来；检查检验报告查看页面分离出来，方便医生查看结果</w:t>
      </w:r>
    </w:p>
    <w:p>
      <w:pPr>
        <w:spacing w:line="360" w:lineRule="auto"/>
        <w:ind w:firstLine="480" w:firstLineChars="200"/>
        <w:rPr>
          <w:b w:val="0"/>
          <w:bCs w:val="0"/>
          <w:sz w:val="24"/>
          <w:szCs w:val="24"/>
        </w:rPr>
      </w:pPr>
      <w:r>
        <w:rPr>
          <w:b w:val="0"/>
          <w:bCs w:val="0"/>
          <w:sz w:val="24"/>
          <w:szCs w:val="24"/>
        </w:rPr>
        <w:t>9</w:t>
      </w:r>
      <w:r>
        <w:rPr>
          <w:rFonts w:hint="eastAsia"/>
          <w:b w:val="0"/>
          <w:bCs w:val="0"/>
          <w:sz w:val="24"/>
          <w:szCs w:val="24"/>
        </w:rPr>
        <w:t>）过敏记录登记功能</w:t>
      </w:r>
    </w:p>
    <w:p>
      <w:pPr>
        <w:spacing w:line="360" w:lineRule="auto"/>
        <w:ind w:firstLine="480" w:firstLineChars="200"/>
        <w:rPr>
          <w:b w:val="0"/>
          <w:bCs w:val="0"/>
          <w:sz w:val="24"/>
          <w:szCs w:val="24"/>
        </w:rPr>
      </w:pPr>
      <w:r>
        <w:rPr>
          <w:rFonts w:hint="eastAsia"/>
          <w:b w:val="0"/>
          <w:bCs w:val="0"/>
          <w:sz w:val="24"/>
          <w:szCs w:val="24"/>
        </w:rPr>
        <w:t>1</w:t>
      </w:r>
      <w:r>
        <w:rPr>
          <w:b w:val="0"/>
          <w:bCs w:val="0"/>
          <w:sz w:val="24"/>
          <w:szCs w:val="24"/>
        </w:rPr>
        <w:t>0</w:t>
      </w:r>
      <w:r>
        <w:rPr>
          <w:rFonts w:hint="eastAsia"/>
          <w:b w:val="0"/>
          <w:bCs w:val="0"/>
          <w:sz w:val="24"/>
          <w:szCs w:val="24"/>
        </w:rPr>
        <w:t>）西药和草药开具页面分开展示</w:t>
      </w:r>
    </w:p>
    <w:p>
      <w:pPr>
        <w:spacing w:line="360" w:lineRule="auto"/>
        <w:ind w:firstLine="480" w:firstLineChars="200"/>
        <w:rPr>
          <w:b w:val="0"/>
          <w:bCs w:val="0"/>
          <w:sz w:val="24"/>
          <w:szCs w:val="24"/>
        </w:rPr>
      </w:pPr>
      <w:r>
        <w:rPr>
          <w:rFonts w:hint="eastAsia"/>
          <w:b w:val="0"/>
          <w:bCs w:val="0"/>
          <w:sz w:val="24"/>
          <w:szCs w:val="24"/>
        </w:rPr>
        <w:t>1</w:t>
      </w:r>
      <w:r>
        <w:rPr>
          <w:b w:val="0"/>
          <w:bCs w:val="0"/>
          <w:sz w:val="24"/>
          <w:szCs w:val="24"/>
        </w:rPr>
        <w:t>1</w:t>
      </w:r>
      <w:r>
        <w:rPr>
          <w:rFonts w:hint="eastAsia"/>
          <w:b w:val="0"/>
          <w:bCs w:val="0"/>
          <w:sz w:val="24"/>
          <w:szCs w:val="24"/>
        </w:rPr>
        <w:t>）主诉模版、药品模版维护功能整合在就诊页面</w:t>
      </w:r>
    </w:p>
    <w:p>
      <w:pPr>
        <w:spacing w:line="360" w:lineRule="auto"/>
        <w:ind w:firstLine="480" w:firstLineChars="200"/>
        <w:rPr>
          <w:b w:val="0"/>
          <w:bCs w:val="0"/>
          <w:sz w:val="24"/>
          <w:szCs w:val="24"/>
        </w:rPr>
      </w:pPr>
      <w:r>
        <w:rPr>
          <w:rFonts w:hint="eastAsia"/>
          <w:b w:val="0"/>
          <w:bCs w:val="0"/>
          <w:sz w:val="24"/>
          <w:szCs w:val="24"/>
        </w:rPr>
        <w:t>1</w:t>
      </w:r>
      <w:r>
        <w:rPr>
          <w:b w:val="0"/>
          <w:bCs w:val="0"/>
          <w:sz w:val="24"/>
          <w:szCs w:val="24"/>
        </w:rPr>
        <w:t>2</w:t>
      </w:r>
      <w:r>
        <w:rPr>
          <w:rFonts w:hint="eastAsia"/>
          <w:b w:val="0"/>
          <w:bCs w:val="0"/>
          <w:sz w:val="24"/>
          <w:szCs w:val="24"/>
        </w:rPr>
        <w:t>）医嘱录入页面增加右击快捷键：增加、删除、插入、上移、下移、子医嘱、医嘱复制、检查检验勾选</w:t>
      </w:r>
    </w:p>
    <w:p>
      <w:pPr>
        <w:spacing w:line="360" w:lineRule="auto"/>
        <w:ind w:firstLine="480" w:firstLineChars="200"/>
        <w:rPr>
          <w:b w:val="0"/>
          <w:bCs w:val="0"/>
          <w:sz w:val="24"/>
          <w:szCs w:val="24"/>
        </w:rPr>
      </w:pPr>
      <w:r>
        <w:rPr>
          <w:rFonts w:hint="eastAsia"/>
          <w:b w:val="0"/>
          <w:bCs w:val="0"/>
          <w:sz w:val="24"/>
          <w:szCs w:val="24"/>
        </w:rPr>
        <w:t>1</w:t>
      </w:r>
      <w:r>
        <w:rPr>
          <w:b w:val="0"/>
          <w:bCs w:val="0"/>
          <w:sz w:val="24"/>
          <w:szCs w:val="24"/>
        </w:rPr>
        <w:t>3</w:t>
      </w:r>
      <w:r>
        <w:rPr>
          <w:rFonts w:hint="eastAsia"/>
          <w:b w:val="0"/>
          <w:bCs w:val="0"/>
          <w:sz w:val="24"/>
          <w:szCs w:val="24"/>
        </w:rPr>
        <w:t>）患者就诊列表放在主页面</w:t>
      </w:r>
    </w:p>
    <w:p>
      <w:pPr>
        <w:spacing w:line="360" w:lineRule="auto"/>
        <w:ind w:firstLine="480" w:firstLineChars="200"/>
        <w:rPr>
          <w:b w:val="0"/>
          <w:bCs w:val="0"/>
          <w:sz w:val="24"/>
          <w:szCs w:val="24"/>
        </w:rPr>
      </w:pPr>
      <w:r>
        <w:rPr>
          <w:b w:val="0"/>
          <w:bCs w:val="0"/>
          <w:sz w:val="24"/>
          <w:szCs w:val="24"/>
        </w:rPr>
        <w:t>14</w:t>
      </w:r>
      <w:r>
        <w:rPr>
          <w:rFonts w:hint="eastAsia"/>
          <w:b w:val="0"/>
          <w:bCs w:val="0"/>
          <w:sz w:val="24"/>
          <w:szCs w:val="24"/>
        </w:rPr>
        <w:t>）草药开具页面中的清除功能</w:t>
      </w:r>
    </w:p>
    <w:p>
      <w:pPr>
        <w:spacing w:line="360" w:lineRule="auto"/>
        <w:ind w:firstLine="480" w:firstLineChars="200"/>
        <w:rPr>
          <w:b w:val="0"/>
          <w:bCs w:val="0"/>
          <w:sz w:val="24"/>
          <w:szCs w:val="24"/>
        </w:rPr>
      </w:pPr>
      <w:r>
        <w:rPr>
          <w:b w:val="0"/>
          <w:bCs w:val="0"/>
          <w:sz w:val="24"/>
          <w:szCs w:val="24"/>
        </w:rPr>
        <w:t>15</w:t>
      </w:r>
      <w:r>
        <w:rPr>
          <w:rFonts w:hint="eastAsia"/>
          <w:b w:val="0"/>
          <w:bCs w:val="0"/>
          <w:sz w:val="24"/>
          <w:szCs w:val="24"/>
        </w:rPr>
        <w:t>）参数控制：包括婚姻、联系电话、地址、职业、发病日期、皮试药品皮试结果等信息是否为必填；发病日期是否默认当天日期；患者列表定时刷新频率；项目字典模糊匹配方式是左边包含还是中间包含等</w:t>
      </w:r>
    </w:p>
    <w:p>
      <w:pPr>
        <w:spacing w:line="360" w:lineRule="auto"/>
        <w:ind w:firstLine="480" w:firstLineChars="200"/>
        <w:rPr>
          <w:b w:val="0"/>
          <w:bCs w:val="0"/>
          <w:sz w:val="24"/>
          <w:szCs w:val="24"/>
        </w:rPr>
      </w:pPr>
      <w:r>
        <w:rPr>
          <w:b w:val="0"/>
          <w:bCs w:val="0"/>
          <w:sz w:val="24"/>
          <w:szCs w:val="24"/>
        </w:rPr>
        <w:t>16</w:t>
      </w:r>
      <w:r>
        <w:rPr>
          <w:rFonts w:hint="eastAsia"/>
          <w:b w:val="0"/>
          <w:bCs w:val="0"/>
          <w:sz w:val="24"/>
          <w:szCs w:val="24"/>
        </w:rPr>
        <w:t>）药品录入页面放大缩小功能</w:t>
      </w:r>
    </w:p>
    <w:p>
      <w:pPr>
        <w:spacing w:line="360" w:lineRule="auto"/>
        <w:ind w:firstLine="200"/>
        <w:rPr>
          <w:b w:val="0"/>
          <w:bCs w:val="0"/>
          <w:sz w:val="24"/>
          <w:szCs w:val="24"/>
        </w:rPr>
      </w:pPr>
      <w:r>
        <w:rPr>
          <w:rFonts w:hint="eastAsia"/>
          <w:b w:val="0"/>
          <w:bCs w:val="0"/>
          <w:sz w:val="24"/>
          <w:szCs w:val="24"/>
        </w:rPr>
        <w:t>3</w:t>
      </w:r>
      <w:r>
        <w:rPr>
          <w:b w:val="0"/>
          <w:bCs w:val="0"/>
          <w:sz w:val="24"/>
          <w:szCs w:val="24"/>
        </w:rPr>
        <w:t>.</w:t>
      </w:r>
      <w:r>
        <w:rPr>
          <w:rFonts w:hint="eastAsia"/>
          <w:b w:val="0"/>
          <w:bCs w:val="0"/>
          <w:sz w:val="24"/>
          <w:szCs w:val="24"/>
        </w:rPr>
        <w:t>体检应用升级</w:t>
      </w:r>
    </w:p>
    <w:p>
      <w:pPr>
        <w:spacing w:line="360" w:lineRule="auto"/>
        <w:ind w:firstLine="480" w:firstLineChars="200"/>
        <w:rPr>
          <w:rFonts w:asciiTheme="minorEastAsia" w:hAnsiTheme="minorEastAsia"/>
          <w:b w:val="0"/>
          <w:bCs w:val="0"/>
          <w:sz w:val="24"/>
          <w:szCs w:val="24"/>
        </w:rPr>
      </w:pPr>
      <w:r>
        <w:rPr>
          <w:rFonts w:asciiTheme="minorEastAsia" w:hAnsiTheme="minorEastAsia"/>
          <w:b w:val="0"/>
          <w:bCs w:val="0"/>
          <w:sz w:val="24"/>
          <w:szCs w:val="24"/>
        </w:rPr>
        <w:t>1</w:t>
      </w:r>
      <w:r>
        <w:rPr>
          <w:rFonts w:hint="eastAsia" w:asciiTheme="minorEastAsia" w:hAnsiTheme="minorEastAsia"/>
          <w:b w:val="0"/>
          <w:bCs w:val="0"/>
          <w:sz w:val="24"/>
          <w:szCs w:val="24"/>
        </w:rPr>
        <w:t>）体检系统对历年体检数据进行趋势分析。</w:t>
      </w:r>
    </w:p>
    <w:p>
      <w:pPr>
        <w:spacing w:line="360" w:lineRule="auto"/>
        <w:ind w:firstLine="480" w:firstLineChars="200"/>
        <w:rPr>
          <w:rFonts w:asciiTheme="minorEastAsia" w:hAnsiTheme="minorEastAsia"/>
          <w:b w:val="0"/>
          <w:bCs w:val="0"/>
          <w:sz w:val="24"/>
          <w:szCs w:val="24"/>
        </w:rPr>
      </w:pPr>
      <w:bookmarkStart w:id="0" w:name="OLE_LINK3"/>
      <w:r>
        <w:rPr>
          <w:rFonts w:asciiTheme="minorEastAsia" w:hAnsiTheme="minorEastAsia"/>
          <w:b w:val="0"/>
          <w:bCs w:val="0"/>
          <w:sz w:val="24"/>
          <w:szCs w:val="24"/>
        </w:rPr>
        <w:t>2</w:t>
      </w:r>
      <w:r>
        <w:rPr>
          <w:rFonts w:hint="eastAsia" w:asciiTheme="minorEastAsia" w:hAnsiTheme="minorEastAsia"/>
          <w:b w:val="0"/>
          <w:bCs w:val="0"/>
          <w:sz w:val="24"/>
          <w:szCs w:val="24"/>
        </w:rPr>
        <w:t>）体检系统中增加妇科体检专项模块。</w:t>
      </w:r>
      <w:bookmarkEnd w:id="0"/>
    </w:p>
    <w:p>
      <w:pPr>
        <w:spacing w:line="360" w:lineRule="auto"/>
        <w:ind w:firstLine="480" w:firstLineChars="200"/>
        <w:rPr>
          <w:rFonts w:asciiTheme="minorEastAsia" w:hAnsiTheme="minorEastAsia"/>
          <w:b w:val="0"/>
          <w:bCs w:val="0"/>
          <w:sz w:val="24"/>
          <w:szCs w:val="24"/>
        </w:rPr>
      </w:pPr>
      <w:r>
        <w:rPr>
          <w:rFonts w:asciiTheme="minorEastAsia" w:hAnsiTheme="minorEastAsia"/>
          <w:b w:val="0"/>
          <w:bCs w:val="0"/>
          <w:sz w:val="24"/>
          <w:szCs w:val="24"/>
        </w:rPr>
        <w:t>3</w:t>
      </w:r>
      <w:r>
        <w:rPr>
          <w:rFonts w:hint="eastAsia" w:asciiTheme="minorEastAsia" w:hAnsiTheme="minorEastAsia"/>
          <w:b w:val="0"/>
          <w:bCs w:val="0"/>
          <w:sz w:val="24"/>
          <w:szCs w:val="24"/>
        </w:rPr>
        <w:t>）与学校的统一身份认证</w:t>
      </w:r>
      <w:r>
        <w:rPr>
          <w:rFonts w:ascii="宋体" w:hAnsi="宋体" w:eastAsia="宋体" w:cs="宋体"/>
          <w:b w:val="0"/>
          <w:bCs w:val="0"/>
          <w:kern w:val="0"/>
          <w:sz w:val="24"/>
          <w:szCs w:val="24"/>
        </w:rPr>
        <w:t>oauth2.0</w:t>
      </w:r>
      <w:r>
        <w:rPr>
          <w:rFonts w:hint="eastAsia" w:asciiTheme="minorEastAsia" w:hAnsiTheme="minorEastAsia"/>
          <w:b w:val="0"/>
          <w:bCs w:val="0"/>
          <w:sz w:val="24"/>
          <w:szCs w:val="24"/>
        </w:rPr>
        <w:t>对接，并将体检预约、体检单查询等应用单独抽取出来，接入学校e江南门户（PC端及移动端）及微后勤（微信）中，老师在登录e江南或者微后勤都可以通过系统中的体检预约相关应用，直接登录体检预约系统。</w:t>
      </w:r>
    </w:p>
    <w:p>
      <w:pPr>
        <w:spacing w:line="360" w:lineRule="auto"/>
        <w:ind w:firstLine="480" w:firstLineChars="200"/>
        <w:rPr>
          <w:rFonts w:hint="eastAsia" w:asciiTheme="minorEastAsia" w:hAnsiTheme="minorEastAsia"/>
          <w:b w:val="0"/>
          <w:bCs w:val="0"/>
          <w:sz w:val="24"/>
          <w:szCs w:val="24"/>
        </w:rPr>
      </w:pPr>
      <w:r>
        <w:rPr>
          <w:rFonts w:asciiTheme="minorEastAsia" w:hAnsiTheme="minorEastAsia"/>
          <w:b w:val="0"/>
          <w:bCs w:val="0"/>
          <w:sz w:val="24"/>
          <w:szCs w:val="24"/>
        </w:rPr>
        <w:t>4</w:t>
      </w:r>
      <w:r>
        <w:rPr>
          <w:rFonts w:hint="eastAsia" w:asciiTheme="minorEastAsia" w:hAnsiTheme="minorEastAsia"/>
          <w:b w:val="0"/>
          <w:bCs w:val="0"/>
          <w:sz w:val="24"/>
          <w:szCs w:val="24"/>
        </w:rPr>
        <w:t>）由校内组织的教职工体检、离退休职工体检、妇科病体检都可以通过</w:t>
      </w:r>
      <w:r>
        <w:rPr>
          <w:rFonts w:asciiTheme="minorEastAsia" w:hAnsiTheme="minorEastAsia"/>
          <w:b w:val="0"/>
          <w:bCs w:val="0"/>
          <w:sz w:val="24"/>
          <w:szCs w:val="24"/>
        </w:rPr>
        <w:t>e</w:t>
      </w:r>
      <w:r>
        <w:rPr>
          <w:rFonts w:hint="eastAsia" w:asciiTheme="minorEastAsia" w:hAnsiTheme="minorEastAsia"/>
          <w:b w:val="0"/>
          <w:bCs w:val="0"/>
          <w:sz w:val="24"/>
          <w:szCs w:val="24"/>
        </w:rPr>
        <w:t>江南登录应用，由教职工自助选择自己想要预约的时间，同时通过相关应用可直接查看校医院体检通知、修改自己的体检个人信息、进行体检预约、修改、取消等功能、查看自己的体检进度、打印或查看自己的体检指引单及在校体检的所有体检报告，报告中还包括所有指标的历次结果对比等功能。</w:t>
      </w:r>
    </w:p>
    <w:p>
      <w:pPr>
        <w:spacing w:line="360" w:lineRule="auto"/>
        <w:ind w:firstLine="480" w:firstLineChars="200"/>
        <w:rPr>
          <w:rFonts w:hint="eastAsia" w:asciiTheme="minorEastAsia" w:hAnsiTheme="minorEastAsia"/>
          <w:b w:val="0"/>
          <w:bCs w:val="0"/>
          <w:sz w:val="24"/>
          <w:szCs w:val="24"/>
        </w:rPr>
      </w:pPr>
    </w:p>
    <w:p>
      <w:pPr>
        <w:spacing w:line="360" w:lineRule="auto"/>
        <w:jc w:val="center"/>
        <w:rPr>
          <w:rFonts w:hint="eastAsia"/>
          <w:b w:val="0"/>
          <w:bCs w:val="0"/>
          <w:sz w:val="32"/>
          <w:szCs w:val="32"/>
          <w:lang w:val="en-US" w:eastAsia="zh-CN"/>
        </w:rPr>
      </w:pPr>
      <w:r>
        <w:rPr>
          <w:rFonts w:hint="eastAsia"/>
          <w:b w:val="0"/>
          <w:bCs w:val="0"/>
          <w:sz w:val="32"/>
          <w:szCs w:val="32"/>
          <w:lang w:val="en-US" w:eastAsia="zh-CN"/>
        </w:rPr>
        <w:t>第三部分 合同主要条款</w:t>
      </w:r>
    </w:p>
    <w:p>
      <w:pPr>
        <w:spacing w:line="360" w:lineRule="auto"/>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cstheme="minorEastAsia"/>
          <w:b w:val="0"/>
          <w:bCs w:val="0"/>
          <w:color w:val="000000"/>
          <w:sz w:val="24"/>
          <w:szCs w:val="24"/>
          <w:lang w:val="en-US" w:eastAsia="zh-CN"/>
        </w:rPr>
        <w:t>一</w:t>
      </w:r>
      <w:r>
        <w:rPr>
          <w:rFonts w:hint="eastAsia" w:asciiTheme="minorEastAsia" w:hAnsiTheme="minorEastAsia" w:eastAsiaTheme="minorEastAsia" w:cstheme="minorEastAsia"/>
          <w:b w:val="0"/>
          <w:bCs w:val="0"/>
          <w:color w:val="000000"/>
          <w:sz w:val="24"/>
          <w:szCs w:val="24"/>
        </w:rPr>
        <w:t>、交货地点</w:t>
      </w:r>
      <w:r>
        <w:rPr>
          <w:rFonts w:hint="eastAsia" w:asciiTheme="minorEastAsia" w:hAnsiTheme="minorEastAsia" w:eastAsiaTheme="minorEastAsia" w:cstheme="minorEastAsia"/>
          <w:b w:val="0"/>
          <w:bCs w:val="0"/>
          <w:color w:val="000000"/>
          <w:sz w:val="24"/>
          <w:szCs w:val="24"/>
          <w:lang w:val="en-US" w:eastAsia="zh-CN"/>
        </w:rPr>
        <w:t xml:space="preserve"> </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江苏省无锡市蠡湖大道1800号 江南大学；</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cstheme="minorEastAsia"/>
          <w:b w:val="0"/>
          <w:bCs w:val="0"/>
          <w:color w:val="000000"/>
          <w:sz w:val="24"/>
          <w:szCs w:val="24"/>
          <w:lang w:val="en-US" w:eastAsia="zh-CN"/>
        </w:rPr>
        <w:t>二</w:t>
      </w:r>
      <w:r>
        <w:rPr>
          <w:rFonts w:hint="eastAsia" w:asciiTheme="minorEastAsia" w:hAnsiTheme="minorEastAsia" w:eastAsiaTheme="minorEastAsia" w:cstheme="minorEastAsia"/>
          <w:b w:val="0"/>
          <w:bCs w:val="0"/>
          <w:color w:val="000000"/>
          <w:sz w:val="24"/>
          <w:szCs w:val="24"/>
        </w:rPr>
        <w:t>、付款方式</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1、为确保项目顺利实施，签订合同前，乙方（中标方）需支付甲方合同总费用的15%作为项目进度和信息安全保证金。</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2、合同生效之日起</w:t>
      </w:r>
      <w:r>
        <w:rPr>
          <w:rFonts w:hint="eastAsia" w:asciiTheme="minorEastAsia" w:hAnsiTheme="minorEastAsia" w:cstheme="minorEastAsia"/>
          <w:b w:val="0"/>
          <w:bCs w:val="0"/>
          <w:color w:val="000000"/>
          <w:sz w:val="24"/>
          <w:szCs w:val="24"/>
          <w:lang w:val="en-US" w:eastAsia="zh-CN"/>
        </w:rPr>
        <w:t>10</w:t>
      </w:r>
      <w:r>
        <w:rPr>
          <w:rFonts w:hint="eastAsia" w:asciiTheme="minorEastAsia" w:hAnsiTheme="minorEastAsia" w:eastAsiaTheme="minorEastAsia" w:cstheme="minorEastAsia"/>
          <w:b w:val="0"/>
          <w:bCs w:val="0"/>
          <w:color w:val="000000"/>
          <w:sz w:val="24"/>
          <w:szCs w:val="24"/>
        </w:rPr>
        <w:t>个工作日内，甲方向乙方支付本合同总费用的40%。</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3、系统试运行之日起</w:t>
      </w:r>
      <w:r>
        <w:rPr>
          <w:rFonts w:hint="eastAsia" w:asciiTheme="minorEastAsia" w:hAnsiTheme="minorEastAsia" w:cstheme="minorEastAsia"/>
          <w:b w:val="0"/>
          <w:bCs w:val="0"/>
          <w:color w:val="000000"/>
          <w:sz w:val="24"/>
          <w:szCs w:val="24"/>
          <w:lang w:val="en-US" w:eastAsia="zh-CN"/>
        </w:rPr>
        <w:t>10</w:t>
      </w:r>
      <w:r>
        <w:rPr>
          <w:rFonts w:hint="eastAsia" w:asciiTheme="minorEastAsia" w:hAnsiTheme="minorEastAsia" w:eastAsiaTheme="minorEastAsia" w:cstheme="minorEastAsia"/>
          <w:b w:val="0"/>
          <w:bCs w:val="0"/>
          <w:color w:val="000000"/>
          <w:sz w:val="24"/>
          <w:szCs w:val="24"/>
        </w:rPr>
        <w:t>个工作日内，甲方向乙方支付本合同总费用的30%。</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4、系统验收合格之日起</w:t>
      </w:r>
      <w:r>
        <w:rPr>
          <w:rFonts w:hint="eastAsia" w:asciiTheme="minorEastAsia" w:hAnsiTheme="minorEastAsia" w:cstheme="minorEastAsia"/>
          <w:b w:val="0"/>
          <w:bCs w:val="0"/>
          <w:color w:val="000000"/>
          <w:sz w:val="24"/>
          <w:szCs w:val="24"/>
          <w:lang w:val="en-US" w:eastAsia="zh-CN"/>
        </w:rPr>
        <w:t>10</w:t>
      </w:r>
      <w:r>
        <w:rPr>
          <w:rFonts w:hint="eastAsia" w:asciiTheme="minorEastAsia" w:hAnsiTheme="minorEastAsia" w:eastAsiaTheme="minorEastAsia" w:cstheme="minorEastAsia"/>
          <w:b w:val="0"/>
          <w:bCs w:val="0"/>
          <w:color w:val="000000"/>
          <w:sz w:val="24"/>
          <w:szCs w:val="24"/>
        </w:rPr>
        <w:t>个工作日内，甲方向乙方支付本合同中费用的30%。</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5、系统验收合格后六个月后，甲方无息全额退还项目进度和信息安全保证金给乙方。</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cstheme="minorEastAsia"/>
          <w:b w:val="0"/>
          <w:bCs w:val="0"/>
          <w:color w:val="000000"/>
          <w:sz w:val="24"/>
          <w:szCs w:val="24"/>
          <w:lang w:val="en-US" w:eastAsia="zh-CN"/>
        </w:rPr>
        <w:t>三</w:t>
      </w:r>
      <w:r>
        <w:rPr>
          <w:rFonts w:hint="eastAsia" w:asciiTheme="minorEastAsia" w:hAnsiTheme="minorEastAsia" w:eastAsiaTheme="minorEastAsia" w:cstheme="minorEastAsia"/>
          <w:b w:val="0"/>
          <w:bCs w:val="0"/>
          <w:color w:val="000000"/>
          <w:sz w:val="24"/>
          <w:szCs w:val="24"/>
        </w:rPr>
        <w:t>、安装、调试及验收要求</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（1）我校提供硬件环境：准备系统运行硬件服务器、操作系统、数据库系统，提供网络资源。卖方配置软件环境，我校协助卖方安装软件；</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（2）试运行阶段，卖方需安排技术人员驻留我校，保证系统各项功能正常运行。如遇问题应及时给予解决。试运行结束卖方需撰写试运行情况说明；</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（3）试运行结束后根据我校需求填写完整的验收报告；</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（4）项目实施过程中需提供项目实施计划书包括实施任务、人员安排、进度计划等；</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（5）项目交付后需提供：软件安装文件、系统操作说明文件、系统设计文档、数据字典说明文档、系统运行报告等；</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（6）验收不合格的自动延长软件质保期，质保期从验收合格后开始计算。</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cstheme="minorEastAsia"/>
          <w:b w:val="0"/>
          <w:bCs w:val="0"/>
          <w:color w:val="000000"/>
          <w:sz w:val="24"/>
          <w:szCs w:val="24"/>
          <w:lang w:val="en-US" w:eastAsia="zh-CN"/>
        </w:rPr>
        <w:t>四</w:t>
      </w:r>
      <w:r>
        <w:rPr>
          <w:rFonts w:hint="eastAsia" w:asciiTheme="minorEastAsia" w:hAnsiTheme="minorEastAsia" w:eastAsiaTheme="minorEastAsia" w:cstheme="minorEastAsia"/>
          <w:b w:val="0"/>
          <w:bCs w:val="0"/>
          <w:color w:val="000000"/>
          <w:sz w:val="24"/>
          <w:szCs w:val="24"/>
        </w:rPr>
        <w:t>、质保期及售后服务：</w:t>
      </w:r>
    </w:p>
    <w:p>
      <w:pPr>
        <w:pStyle w:val="9"/>
        <w:numPr>
          <w:ilvl w:val="0"/>
          <w:numId w:val="5"/>
        </w:numPr>
        <w:spacing w:line="360" w:lineRule="auto"/>
        <w:ind w:left="425" w:leftChars="0" w:hanging="425"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本合同范围内的软件</w:t>
      </w:r>
      <w:r>
        <w:rPr>
          <w:rFonts w:hint="eastAsia" w:asciiTheme="minorEastAsia" w:hAnsiTheme="minorEastAsia" w:eastAsiaTheme="minorEastAsia" w:cstheme="minorEastAsia"/>
          <w:b w:val="0"/>
          <w:bCs w:val="0"/>
          <w:color w:val="auto"/>
          <w:sz w:val="24"/>
          <w:szCs w:val="24"/>
          <w:lang w:val="en-US" w:eastAsia="zh-CN"/>
        </w:rPr>
        <w:t>质保期</w:t>
      </w:r>
      <w:r>
        <w:rPr>
          <w:rFonts w:hint="eastAsia" w:asciiTheme="minorEastAsia" w:hAnsiTheme="minorEastAsia" w:eastAsiaTheme="minorEastAsia" w:cstheme="minorEastAsia"/>
          <w:b w:val="0"/>
          <w:bCs w:val="0"/>
          <w:color w:val="auto"/>
          <w:sz w:val="24"/>
          <w:szCs w:val="24"/>
        </w:rPr>
        <w:t>为验收</w:t>
      </w:r>
      <w:r>
        <w:rPr>
          <w:rFonts w:hint="eastAsia" w:asciiTheme="minorEastAsia" w:hAnsiTheme="minorEastAsia" w:eastAsiaTheme="minorEastAsia" w:cstheme="minorEastAsia"/>
          <w:b w:val="0"/>
          <w:bCs w:val="0"/>
          <w:color w:val="auto"/>
          <w:sz w:val="24"/>
          <w:szCs w:val="24"/>
          <w:lang w:val="en-US" w:eastAsia="zh-CN"/>
        </w:rPr>
        <w:t>合格之日起</w:t>
      </w:r>
      <w:r>
        <w:rPr>
          <w:rFonts w:hint="eastAsia" w:asciiTheme="minorEastAsia" w:hAnsiTheme="minorEastAsia" w:eastAsiaTheme="minorEastAsia" w:cstheme="minorEastAsia"/>
          <w:b w:val="0"/>
          <w:bCs w:val="0"/>
          <w:color w:val="FF0000"/>
          <w:sz w:val="24"/>
          <w:szCs w:val="24"/>
          <w:u w:val="single"/>
          <w:lang w:val="en-US" w:eastAsia="zh-CN"/>
        </w:rPr>
        <w:t xml:space="preserve"> </w:t>
      </w:r>
      <w:r>
        <w:rPr>
          <w:rFonts w:hint="eastAsia" w:asciiTheme="minorEastAsia" w:hAnsiTheme="minorEastAsia" w:eastAsiaTheme="minorEastAsia" w:cstheme="minorEastAsia"/>
          <w:b w:val="0"/>
          <w:bCs w:val="0"/>
          <w:color w:val="auto"/>
          <w:sz w:val="24"/>
          <w:szCs w:val="24"/>
          <w:u w:val="single"/>
          <w:lang w:val="en-US" w:eastAsia="zh-CN"/>
        </w:rPr>
        <w:t xml:space="preserve">  </w:t>
      </w:r>
      <w:r>
        <w:rPr>
          <w:rFonts w:hint="eastAsia" w:asciiTheme="minorEastAsia" w:hAnsiTheme="minorEastAsia" w:cstheme="minorEastAsia"/>
          <w:b w:val="0"/>
          <w:bCs w:val="0"/>
          <w:color w:val="auto"/>
          <w:sz w:val="24"/>
          <w:szCs w:val="24"/>
          <w:u w:val="single"/>
          <w:lang w:val="en-US" w:eastAsia="zh-CN"/>
        </w:rPr>
        <w:t>三</w:t>
      </w:r>
      <w:r>
        <w:rPr>
          <w:rFonts w:hint="eastAsia" w:asciiTheme="minorEastAsia" w:hAnsiTheme="minorEastAsia" w:eastAsiaTheme="minorEastAsia" w:cstheme="minorEastAsia"/>
          <w:b w:val="0"/>
          <w:bCs w:val="0"/>
          <w:color w:val="auto"/>
          <w:sz w:val="24"/>
          <w:szCs w:val="24"/>
          <w:u w:val="single"/>
          <w:lang w:val="en-US" w:eastAsia="zh-CN"/>
        </w:rPr>
        <w:t xml:space="preserve">  </w:t>
      </w:r>
      <w:r>
        <w:rPr>
          <w:rFonts w:hint="eastAsia" w:asciiTheme="minorEastAsia" w:hAnsiTheme="minorEastAsia" w:eastAsiaTheme="minorEastAsia" w:cstheme="minorEastAsia"/>
          <w:b w:val="0"/>
          <w:bCs w:val="0"/>
          <w:color w:val="FF0000"/>
          <w:sz w:val="24"/>
          <w:szCs w:val="24"/>
          <w:u w:val="single"/>
          <w:lang w:val="en-US" w:eastAsia="zh-CN"/>
        </w:rPr>
        <w:t xml:space="preserve"> </w:t>
      </w:r>
      <w:r>
        <w:rPr>
          <w:rFonts w:hint="eastAsia" w:asciiTheme="minorEastAsia" w:hAnsiTheme="minorEastAsia" w:eastAsiaTheme="minorEastAsia" w:cstheme="minorEastAsia"/>
          <w:b w:val="0"/>
          <w:bCs w:val="0"/>
          <w:color w:val="auto"/>
          <w:sz w:val="24"/>
          <w:szCs w:val="24"/>
        </w:rPr>
        <w:t>年</w:t>
      </w:r>
      <w:r>
        <w:rPr>
          <w:rFonts w:hint="eastAsia" w:asciiTheme="minorEastAsia" w:hAnsiTheme="minorEastAsia" w:eastAsiaTheme="minorEastAsia" w:cstheme="minorEastAsia"/>
          <w:b w:val="0"/>
          <w:bCs w:val="0"/>
          <w:color w:val="auto"/>
          <w:sz w:val="24"/>
          <w:szCs w:val="24"/>
          <w:lang w:eastAsia="zh-CN"/>
        </w:rPr>
        <w:t>。</w:t>
      </w:r>
    </w:p>
    <w:p>
      <w:pPr>
        <w:pStyle w:val="9"/>
        <w:numPr>
          <w:ilvl w:val="0"/>
          <w:numId w:val="5"/>
        </w:numPr>
        <w:spacing w:line="360" w:lineRule="auto"/>
        <w:ind w:left="425" w:leftChars="0" w:hanging="425" w:firstLineChars="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质保期结束</w:t>
      </w:r>
      <w:r>
        <w:rPr>
          <w:rFonts w:hint="eastAsia" w:asciiTheme="minorEastAsia" w:hAnsiTheme="minorEastAsia" w:eastAsiaTheme="minorEastAsia" w:cstheme="minorEastAsia"/>
          <w:b w:val="0"/>
          <w:bCs w:val="0"/>
          <w:color w:val="auto"/>
          <w:sz w:val="24"/>
          <w:szCs w:val="24"/>
        </w:rPr>
        <w:t>后，每年的维护费</w:t>
      </w:r>
      <w:r>
        <w:rPr>
          <w:rFonts w:hint="eastAsia" w:asciiTheme="minorEastAsia" w:hAnsiTheme="minorEastAsia" w:eastAsiaTheme="minorEastAsia" w:cstheme="minorEastAsia"/>
          <w:b w:val="0"/>
          <w:bCs w:val="0"/>
          <w:color w:val="auto"/>
          <w:sz w:val="24"/>
          <w:szCs w:val="24"/>
          <w:lang w:val="en-US" w:eastAsia="zh-CN"/>
        </w:rPr>
        <w:t>为本</w:t>
      </w:r>
      <w:r>
        <w:rPr>
          <w:rFonts w:hint="eastAsia" w:asciiTheme="minorEastAsia" w:hAnsiTheme="minorEastAsia" w:eastAsiaTheme="minorEastAsia" w:cstheme="minorEastAsia"/>
          <w:b w:val="0"/>
          <w:bCs w:val="0"/>
          <w:color w:val="auto"/>
          <w:sz w:val="24"/>
          <w:szCs w:val="24"/>
        </w:rPr>
        <w:t>合同总价的</w:t>
      </w:r>
      <w:r>
        <w:rPr>
          <w:rFonts w:hint="eastAsia" w:asciiTheme="minorEastAsia" w:hAnsiTheme="minorEastAsia" w:eastAsiaTheme="minorEastAsia" w:cstheme="minorEastAsia"/>
          <w:b w:val="0"/>
          <w:bCs w:val="0"/>
          <w:color w:val="auto"/>
          <w:sz w:val="24"/>
          <w:szCs w:val="24"/>
          <w:u w:val="single"/>
          <w:lang w:val="en-US" w:eastAsia="zh-CN"/>
        </w:rPr>
        <w:t>不超过10</w:t>
      </w:r>
      <w:r>
        <w:rPr>
          <w:rFonts w:hint="eastAsia" w:asciiTheme="minorEastAsia" w:hAnsiTheme="minorEastAsia" w:eastAsiaTheme="minorEastAsia" w:cstheme="minorEastAsia"/>
          <w:b w:val="0"/>
          <w:bCs w:val="0"/>
          <w:color w:val="FF0000"/>
          <w:sz w:val="24"/>
          <w:szCs w:val="24"/>
          <w:u w:val="single"/>
          <w:lang w:val="en-US" w:eastAsia="zh-CN"/>
        </w:rPr>
        <w:t xml:space="preserve"> </w:t>
      </w: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不再另外签订维保合同，甲方有权终止维保服务并停止支付维保费用。</w:t>
      </w:r>
    </w:p>
    <w:p>
      <w:pPr>
        <w:pStyle w:val="9"/>
        <w:numPr>
          <w:ilvl w:val="0"/>
          <w:numId w:val="5"/>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sz w:val="24"/>
          <w:szCs w:val="24"/>
          <w:highlight w:val="none"/>
        </w:rPr>
        <w:t>质保期内，乙方提供7*24小时技术服务响应，免费维护和升级软件，维护的内容包括系统日常巡检、功能调整、缺陷修复、数据维护和系统使用技术支持等。</w:t>
      </w:r>
    </w:p>
    <w:p>
      <w:pPr>
        <w:numPr>
          <w:ilvl w:val="0"/>
          <w:numId w:val="5"/>
        </w:numPr>
        <w:spacing w:line="360" w:lineRule="auto"/>
        <w:ind w:left="425" w:leftChars="0" w:hanging="425" w:firstLineChars="0"/>
        <w:rPr>
          <w:rFonts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乙方必须终身免费提供本系统（软件）安全漏洞的修复，若不能修复得，须免费提供软件新版本。</w:t>
      </w:r>
    </w:p>
    <w:p>
      <w:pPr>
        <w:pStyle w:val="9"/>
        <w:numPr>
          <w:ilvl w:val="0"/>
          <w:numId w:val="5"/>
        </w:numPr>
        <w:spacing w:line="360" w:lineRule="auto"/>
        <w:ind w:left="425" w:leftChars="0" w:hanging="425" w:firstLineChars="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pPr>
        <w:pStyle w:val="9"/>
        <w:numPr>
          <w:numId w:val="0"/>
        </w:numPr>
        <w:spacing w:line="360" w:lineRule="auto"/>
        <w:ind w:leftChars="0"/>
        <w:jc w:val="left"/>
        <w:rPr>
          <w:rFonts w:hint="eastAsia" w:asciiTheme="minorEastAsia" w:hAnsiTheme="minorEastAsia" w:eastAsiaTheme="minorEastAsia" w:cstheme="minorEastAsia"/>
          <w:b w:val="0"/>
          <w:bCs w:val="0"/>
          <w:sz w:val="24"/>
          <w:szCs w:val="24"/>
          <w:lang w:val="en-US" w:eastAsia="zh-CN"/>
        </w:rPr>
      </w:pPr>
      <w:bookmarkStart w:id="8" w:name="_GoBack"/>
      <w:bookmarkEnd w:id="8"/>
    </w:p>
    <w:p>
      <w:pPr>
        <w:pStyle w:val="9"/>
        <w:numPr>
          <w:ilvl w:val="0"/>
          <w:numId w:val="0"/>
        </w:numPr>
        <w:spacing w:line="360" w:lineRule="auto"/>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六 知识产权</w:t>
      </w:r>
    </w:p>
    <w:p>
      <w:pPr>
        <w:numPr>
          <w:ilvl w:val="0"/>
          <w:numId w:val="6"/>
        </w:numPr>
        <w:spacing w:line="360" w:lineRule="auto"/>
        <w:ind w:left="425" w:leftChars="0" w:hanging="425" w:firstLineChars="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因本协议产生的开发成果(包括源代码、系统技术文档、软件、数据等)由甲方享有知识产权。未经甲方书面许可，乙方不得许可第三方阅读、使用或复制。 </w:t>
      </w:r>
    </w:p>
    <w:p>
      <w:pPr>
        <w:numPr>
          <w:ilvl w:val="0"/>
          <w:numId w:val="6"/>
        </w:numPr>
        <w:spacing w:line="360" w:lineRule="auto"/>
        <w:ind w:left="425" w:leftChars="0" w:hanging="425" w:firstLineChars="0"/>
        <w:jc w:val="left"/>
        <w:rPr>
          <w:rFonts w:asciiTheme="minorEastAsia" w:hAnsiTheme="minorEastAsia" w:eastAsiaTheme="minorEastAsia" w:cstheme="minorEastAsia"/>
          <w:b w:val="0"/>
          <w:bCs w:val="0"/>
          <w:szCs w:val="28"/>
          <w:highlight w:val="none"/>
          <w:lang w:eastAsia="zh-CN"/>
        </w:rPr>
      </w:pPr>
      <w:r>
        <w:rPr>
          <w:rFonts w:hint="eastAsia" w:asciiTheme="minorEastAsia" w:hAnsiTheme="minorEastAsia" w:eastAsiaTheme="minorEastAsia" w:cstheme="minorEastAsia"/>
          <w:b w:val="0"/>
          <w:bCs w:val="0"/>
          <w:szCs w:val="28"/>
          <w:highlight w:val="none"/>
        </w:rPr>
        <w:t>乙方保证其开发成果及其开发过程不侵犯第三人的知识产权，如第三方以该产品侵犯知识产权为由提起诉讼，乙方将</w:t>
      </w:r>
      <w:r>
        <w:rPr>
          <w:rFonts w:hint="eastAsia" w:asciiTheme="minorEastAsia" w:hAnsiTheme="minorEastAsia" w:eastAsiaTheme="minorEastAsia" w:cstheme="minorEastAsia"/>
          <w:b w:val="0"/>
          <w:bCs w:val="0"/>
          <w:szCs w:val="28"/>
          <w:highlight w:val="none"/>
          <w:lang w:eastAsia="zh-CN"/>
        </w:rPr>
        <w:t>承担全部责任</w:t>
      </w:r>
      <w:r>
        <w:rPr>
          <w:rFonts w:hint="eastAsia" w:asciiTheme="minorEastAsia" w:hAnsiTheme="minorEastAsia" w:eastAsiaTheme="minorEastAsia" w:cstheme="minorEastAsia"/>
          <w:b w:val="0"/>
          <w:bCs w:val="0"/>
          <w:szCs w:val="28"/>
          <w:highlight w:val="none"/>
        </w:rPr>
        <w:t>，</w:t>
      </w:r>
      <w:r>
        <w:rPr>
          <w:rFonts w:hint="eastAsia" w:asciiTheme="minorEastAsia" w:hAnsiTheme="minorEastAsia" w:eastAsiaTheme="minorEastAsia" w:cstheme="minorEastAsia"/>
          <w:b w:val="0"/>
          <w:bCs w:val="0"/>
          <w:szCs w:val="28"/>
          <w:highlight w:val="none"/>
          <w:lang w:eastAsia="zh-CN"/>
        </w:rPr>
        <w:t>甲方不承担任何直接或间接责任。如造成甲方损失的，乙方应予以</w:t>
      </w:r>
      <w:r>
        <w:rPr>
          <w:rFonts w:hint="eastAsia" w:asciiTheme="minorEastAsia" w:hAnsiTheme="minorEastAsia" w:eastAsiaTheme="minorEastAsia" w:cstheme="minorEastAsia"/>
          <w:b w:val="0"/>
          <w:bCs w:val="0"/>
          <w:szCs w:val="28"/>
          <w:highlight w:val="none"/>
        </w:rPr>
        <w:t>赔偿。</w:t>
      </w:r>
    </w:p>
    <w:p>
      <w:pPr>
        <w:pStyle w:val="9"/>
        <w:numPr>
          <w:ilvl w:val="0"/>
          <w:numId w:val="0"/>
        </w:numPr>
        <w:spacing w:line="360" w:lineRule="auto"/>
        <w:ind w:leftChars="0"/>
        <w:jc w:val="left"/>
        <w:rPr>
          <w:rFonts w:hint="eastAsia" w:asciiTheme="minorEastAsia" w:hAnsiTheme="minorEastAsia" w:eastAsiaTheme="minorEastAsia" w:cstheme="minorEastAsia"/>
          <w:b w:val="0"/>
          <w:bCs w:val="0"/>
          <w:sz w:val="24"/>
          <w:szCs w:val="24"/>
          <w:lang w:val="en-US" w:eastAsia="zh-CN"/>
        </w:rPr>
      </w:pPr>
    </w:p>
    <w:p>
      <w:pPr>
        <w:spacing w:line="360" w:lineRule="auto"/>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七  保密</w:t>
      </w:r>
    </w:p>
    <w:p>
      <w:pPr>
        <w:numPr>
          <w:ilvl w:val="0"/>
          <w:numId w:val="7"/>
        </w:numPr>
        <w:spacing w:line="360" w:lineRule="auto"/>
        <w:rPr>
          <w:rFonts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甲方提供的任何数据信息、工作流程、文档、技术、程序代码、设计、图说、构图等，无论甲方是否已明示为应保密的信息，无论甲方是以书面、口头、实体展示或其他方式揭露予乙方者，均属保密资料；</w:t>
      </w:r>
    </w:p>
    <w:p>
      <w:pPr>
        <w:numPr>
          <w:ilvl w:val="0"/>
          <w:numId w:val="7"/>
        </w:numPr>
        <w:spacing w:line="360" w:lineRule="auto"/>
        <w:rPr>
          <w:rFonts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pPr>
        <w:pStyle w:val="4"/>
        <w:numPr>
          <w:ilvl w:val="0"/>
          <w:numId w:val="7"/>
        </w:numPr>
        <w:spacing w:line="360" w:lineRule="auto"/>
        <w:ind w:firstLineChars="0"/>
        <w:rPr>
          <w:rFonts w:hint="eastAsia" w:asciiTheme="minorEastAsia" w:hAnsiTheme="minorEastAsia"/>
          <w:b w:val="0"/>
          <w:bCs w:val="0"/>
          <w:sz w:val="32"/>
          <w:szCs w:val="32"/>
          <w:lang w:val="en-US" w:eastAsia="zh-CN"/>
        </w:rPr>
      </w:pPr>
      <w:r>
        <w:rPr>
          <w:rFonts w:hint="eastAsia" w:asciiTheme="minorEastAsia" w:hAnsiTheme="minorEastAsia" w:eastAsiaTheme="minorEastAsia" w:cstheme="minorEastAsia"/>
          <w:b w:val="0"/>
          <w:bCs w:val="0"/>
          <w:sz w:val="24"/>
          <w:szCs w:val="24"/>
          <w:highlight w:val="none"/>
          <w:lang w:eastAsia="zh-CN"/>
        </w:rPr>
        <w:t>甲方如发现因乙方原因使得甲方秘密遭泄露，并造成甲方极大损失时，乙方必须承担相关责任；甲方同时停止为乙方提供任何技术服务和信息数据等。情节严重者，将追究乙方法律责任。</w:t>
      </w:r>
      <w:bookmarkStart w:id="1" w:name="_Toc511029427"/>
      <w:bookmarkStart w:id="2" w:name="_Toc498632778"/>
    </w:p>
    <w:p>
      <w:pPr>
        <w:pStyle w:val="4"/>
        <w:widowControl w:val="0"/>
        <w:numPr>
          <w:numId w:val="0"/>
        </w:numPr>
        <w:snapToGrid w:val="0"/>
        <w:spacing w:line="360" w:lineRule="auto"/>
        <w:jc w:val="both"/>
        <w:rPr>
          <w:rFonts w:hint="eastAsia" w:asciiTheme="minorEastAsia" w:hAnsiTheme="minorEastAsia" w:eastAsiaTheme="minorEastAsia" w:cstheme="minorEastAsia"/>
          <w:b w:val="0"/>
          <w:bCs w:val="0"/>
          <w:sz w:val="24"/>
          <w:szCs w:val="24"/>
          <w:highlight w:val="none"/>
          <w:lang w:eastAsia="zh-CN"/>
        </w:rPr>
      </w:pPr>
    </w:p>
    <w:p>
      <w:pPr>
        <w:pStyle w:val="4"/>
        <w:widowControl w:val="0"/>
        <w:numPr>
          <w:numId w:val="0"/>
        </w:numPr>
        <w:snapToGrid w:val="0"/>
        <w:spacing w:line="360" w:lineRule="auto"/>
        <w:jc w:val="both"/>
        <w:rPr>
          <w:rFonts w:hint="eastAsia" w:asciiTheme="minorEastAsia" w:hAnsiTheme="minorEastAsia" w:eastAsiaTheme="minorEastAsia" w:cstheme="minorEastAsia"/>
          <w:b w:val="0"/>
          <w:bCs w:val="0"/>
          <w:sz w:val="24"/>
          <w:szCs w:val="24"/>
          <w:highlight w:val="none"/>
          <w:lang w:eastAsia="zh-CN"/>
        </w:rPr>
      </w:pPr>
    </w:p>
    <w:p>
      <w:pPr>
        <w:pStyle w:val="4"/>
        <w:widowControl w:val="0"/>
        <w:numPr>
          <w:numId w:val="0"/>
        </w:numPr>
        <w:snapToGrid w:val="0"/>
        <w:spacing w:line="360" w:lineRule="auto"/>
        <w:jc w:val="both"/>
        <w:rPr>
          <w:rFonts w:hint="eastAsia" w:asciiTheme="minorEastAsia" w:hAnsiTheme="minorEastAsia" w:eastAsiaTheme="minorEastAsia" w:cstheme="minorEastAsia"/>
          <w:b w:val="0"/>
          <w:bCs w:val="0"/>
          <w:sz w:val="24"/>
          <w:szCs w:val="24"/>
          <w:highlight w:val="none"/>
          <w:lang w:eastAsia="zh-CN"/>
        </w:rPr>
      </w:pPr>
    </w:p>
    <w:p>
      <w:pPr>
        <w:pStyle w:val="4"/>
        <w:widowControl w:val="0"/>
        <w:numPr>
          <w:numId w:val="0"/>
        </w:numPr>
        <w:snapToGrid w:val="0"/>
        <w:spacing w:line="360" w:lineRule="auto"/>
        <w:jc w:val="both"/>
        <w:rPr>
          <w:rFonts w:hint="eastAsia" w:asciiTheme="minorEastAsia" w:hAnsiTheme="minorEastAsia" w:eastAsiaTheme="minorEastAsia" w:cstheme="minorEastAsia"/>
          <w:sz w:val="24"/>
          <w:szCs w:val="24"/>
          <w:highlight w:val="none"/>
          <w:lang w:val="en-US" w:eastAsia="zh-CN"/>
        </w:rPr>
      </w:pPr>
    </w:p>
    <w:p>
      <w:pPr>
        <w:pStyle w:val="4"/>
        <w:numPr>
          <w:numId w:val="0"/>
        </w:numPr>
        <w:spacing w:line="360" w:lineRule="auto"/>
        <w:ind w:leftChars="0"/>
        <w:jc w:val="center"/>
        <w:rPr>
          <w:rFonts w:hint="eastAsia" w:asciiTheme="minorEastAsia" w:hAnsiTheme="minorEastAsia"/>
          <w:b w:val="0"/>
          <w:bCs w:val="0"/>
          <w:sz w:val="32"/>
          <w:szCs w:val="32"/>
          <w:lang w:val="en-US" w:eastAsia="zh-CN"/>
        </w:rPr>
      </w:pPr>
      <w:r>
        <w:rPr>
          <w:rFonts w:hint="eastAsia" w:asciiTheme="minorEastAsia" w:hAnsiTheme="minorEastAsia"/>
          <w:b/>
          <w:bCs/>
          <w:sz w:val="32"/>
          <w:szCs w:val="32"/>
          <w:lang w:val="en-US" w:eastAsia="zh-CN"/>
        </w:rPr>
        <w:t>第四部分 附件</w:t>
      </w:r>
    </w:p>
    <w:p>
      <w:pPr>
        <w:numPr>
          <w:ilvl w:val="0"/>
          <w:numId w:val="0"/>
        </w:numPr>
        <w:spacing w:line="360" w:lineRule="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附件1</w:t>
      </w:r>
      <w:r>
        <w:rPr>
          <w:rFonts w:hint="eastAsia" w:asciiTheme="minorEastAsia" w:hAnsiTheme="minorEastAsia" w:eastAsiaTheme="minorEastAsia" w:cstheme="minorEastAsia"/>
          <w:b w:val="0"/>
          <w:bCs w:val="0"/>
          <w:sz w:val="24"/>
          <w:szCs w:val="24"/>
        </w:rPr>
        <w:t>投标函</w:t>
      </w:r>
    </w:p>
    <w:p>
      <w:pPr>
        <w:numPr>
          <w:ilvl w:val="0"/>
          <w:numId w:val="0"/>
        </w:num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附件2</w:t>
      </w:r>
      <w:r>
        <w:rPr>
          <w:rFonts w:hint="eastAsia" w:asciiTheme="minorEastAsia" w:hAnsiTheme="minorEastAsia" w:eastAsiaTheme="minorEastAsia" w:cstheme="minorEastAsia"/>
          <w:b w:val="0"/>
          <w:bCs w:val="0"/>
          <w:sz w:val="24"/>
          <w:szCs w:val="24"/>
        </w:rPr>
        <w:t>分项报价表</w:t>
      </w:r>
    </w:p>
    <w:p>
      <w:pPr>
        <w:numPr>
          <w:ilvl w:val="0"/>
          <w:numId w:val="0"/>
        </w:num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附件3</w:t>
      </w:r>
      <w:r>
        <w:rPr>
          <w:rFonts w:hint="eastAsia" w:asciiTheme="minorEastAsia" w:hAnsiTheme="minorEastAsia" w:eastAsiaTheme="minorEastAsia" w:cstheme="minorEastAsia"/>
          <w:b w:val="0"/>
          <w:bCs w:val="0"/>
          <w:sz w:val="24"/>
          <w:szCs w:val="24"/>
        </w:rPr>
        <w:t>法定代表人资格证明</w:t>
      </w:r>
    </w:p>
    <w:p>
      <w:pPr>
        <w:numPr>
          <w:ilvl w:val="0"/>
          <w:numId w:val="0"/>
        </w:num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附件</w:t>
      </w: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：法定代表人授权书</w:t>
      </w:r>
      <w:bookmarkEnd w:id="1"/>
      <w:bookmarkEnd w:id="2"/>
      <w:bookmarkStart w:id="3" w:name="_Toc498612484"/>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numPr>
          <w:ilvl w:val="0"/>
          <w:numId w:val="0"/>
        </w:numPr>
        <w:spacing w:line="360" w:lineRule="auto"/>
        <w:rPr>
          <w:rFonts w:hint="eastAsia" w:asciiTheme="minorEastAsia" w:hAnsiTheme="minorEastAsia" w:eastAsiaTheme="minorEastAsia" w:cstheme="minorEastAsia"/>
          <w:b w:val="0"/>
          <w:bCs w:val="0"/>
          <w:sz w:val="24"/>
          <w:szCs w:val="24"/>
        </w:rPr>
      </w:pPr>
    </w:p>
    <w:p>
      <w:pPr>
        <w:pStyle w:val="3"/>
        <w:spacing w:before="0" w:after="0" w:line="360" w:lineRule="auto"/>
        <w:rPr>
          <w:rFonts w:hint="eastAsia"/>
          <w:b w:val="0"/>
          <w:bCs w:val="0"/>
          <w:sz w:val="52"/>
          <w:szCs w:val="52"/>
        </w:rPr>
      </w:pPr>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1</w:t>
      </w:r>
      <w:r>
        <w:rPr>
          <w:rFonts w:hint="eastAsia" w:asciiTheme="minorEastAsia" w:hAnsiTheme="minorEastAsia" w:eastAsiaTheme="minorEastAsia"/>
          <w:b w:val="0"/>
          <w:bCs w:val="0"/>
          <w:sz w:val="21"/>
          <w:szCs w:val="21"/>
        </w:rPr>
        <w:t>：投标函</w:t>
      </w:r>
    </w:p>
    <w:p>
      <w:pPr>
        <w:spacing w:after="156" w:afterLines="50"/>
        <w:jc w:val="center"/>
        <w:rPr>
          <w:b w:val="0"/>
          <w:bCs w:val="0"/>
          <w:sz w:val="52"/>
          <w:szCs w:val="52"/>
        </w:rPr>
      </w:pPr>
      <w:r>
        <w:rPr>
          <w:rFonts w:hint="eastAsia"/>
          <w:b w:val="0"/>
          <w:bCs w:val="0"/>
          <w:sz w:val="52"/>
          <w:szCs w:val="52"/>
        </w:rPr>
        <w:t>投</w:t>
      </w:r>
      <w:r>
        <w:rPr>
          <w:b w:val="0"/>
          <w:bCs w:val="0"/>
          <w:sz w:val="52"/>
          <w:szCs w:val="52"/>
        </w:rPr>
        <w:t xml:space="preserve">   </w:t>
      </w:r>
      <w:r>
        <w:rPr>
          <w:rFonts w:hint="eastAsia"/>
          <w:b w:val="0"/>
          <w:bCs w:val="0"/>
          <w:sz w:val="52"/>
          <w:szCs w:val="52"/>
        </w:rPr>
        <w:t>标</w:t>
      </w:r>
      <w:r>
        <w:rPr>
          <w:b w:val="0"/>
          <w:bCs w:val="0"/>
          <w:sz w:val="52"/>
          <w:szCs w:val="52"/>
        </w:rPr>
        <w:t xml:space="preserve">   </w:t>
      </w:r>
      <w:r>
        <w:rPr>
          <w:rFonts w:hint="eastAsia"/>
          <w:b w:val="0"/>
          <w:bCs w:val="0"/>
          <w:sz w:val="52"/>
          <w:szCs w:val="52"/>
        </w:rPr>
        <w:t>函</w:t>
      </w:r>
      <w:bookmarkEnd w:id="3"/>
    </w:p>
    <w:p>
      <w:pPr>
        <w:spacing w:line="360" w:lineRule="auto"/>
        <w:rPr>
          <w:rFonts w:ascii="宋体" w:hAnsi="宋体"/>
          <w:b w:val="0"/>
          <w:bCs w:val="0"/>
          <w:sz w:val="24"/>
        </w:rPr>
      </w:pPr>
      <w:r>
        <w:rPr>
          <w:rFonts w:hint="eastAsia" w:ascii="宋体" w:hAnsi="宋体"/>
          <w:b w:val="0"/>
          <w:bCs w:val="0"/>
          <w:sz w:val="24"/>
        </w:rPr>
        <w:t>江南大学</w:t>
      </w:r>
      <w:r>
        <w:rPr>
          <w:rFonts w:hint="eastAsia" w:ascii="宋体" w:hAnsi="宋体"/>
          <w:b w:val="0"/>
          <w:bCs w:val="0"/>
          <w:sz w:val="24"/>
          <w:lang w:val="en-US" w:eastAsia="zh-CN"/>
        </w:rPr>
        <w:t>信息化建设与管理中心</w:t>
      </w:r>
      <w:r>
        <w:rPr>
          <w:rFonts w:hint="eastAsia" w:ascii="宋体" w:hAnsi="宋体"/>
          <w:b w:val="0"/>
          <w:bCs w:val="0"/>
          <w:sz w:val="24"/>
        </w:rPr>
        <w:t>：</w:t>
      </w:r>
    </w:p>
    <w:p>
      <w:pPr>
        <w:spacing w:line="360" w:lineRule="auto"/>
        <w:ind w:left="1" w:firstLine="564" w:firstLineChars="235"/>
        <w:rPr>
          <w:rFonts w:ascii="宋体" w:hAnsi="宋体"/>
          <w:b w:val="0"/>
          <w:bCs w:val="0"/>
          <w:sz w:val="24"/>
        </w:rPr>
      </w:pPr>
      <w:r>
        <w:rPr>
          <w:rFonts w:hint="eastAsia" w:ascii="宋体" w:hAnsi="宋体"/>
          <w:b w:val="0"/>
          <w:bCs w:val="0"/>
          <w:sz w:val="24"/>
        </w:rPr>
        <w:t>我方经仔细阅读研究</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项目招标文件（项目编号</w:t>
      </w:r>
      <w:r>
        <w:rPr>
          <w:rFonts w:hint="eastAsia" w:ascii="宋体" w:hAnsi="宋体"/>
          <w:b w:val="0"/>
          <w:bCs w:val="0"/>
          <w:sz w:val="24"/>
          <w:u w:val="single"/>
        </w:rPr>
        <w:t xml:space="preserve">           </w:t>
      </w:r>
      <w:r>
        <w:rPr>
          <w:rFonts w:hint="eastAsia" w:ascii="宋体" w:hAnsi="宋体"/>
          <w:b w:val="0"/>
          <w:bCs w:val="0"/>
          <w:sz w:val="24"/>
        </w:rPr>
        <w:t>），已完全了解招标文件中的所有条款及要求，决定参加投标，同时作出如下承诺：</w:t>
      </w:r>
    </w:p>
    <w:p>
      <w:pPr>
        <w:spacing w:line="360" w:lineRule="auto"/>
        <w:ind w:firstLine="480" w:firstLineChars="200"/>
        <w:rPr>
          <w:rFonts w:ascii="宋体" w:hAnsi="宋体"/>
          <w:b w:val="0"/>
          <w:bCs w:val="0"/>
          <w:sz w:val="24"/>
        </w:rPr>
      </w:pPr>
      <w:r>
        <w:rPr>
          <w:rFonts w:ascii="宋体" w:hAnsi="宋体"/>
          <w:b w:val="0"/>
          <w:bCs w:val="0"/>
          <w:sz w:val="24"/>
        </w:rPr>
        <w:t>1、</w:t>
      </w:r>
      <w:r>
        <w:rPr>
          <w:rFonts w:hint="eastAsia" w:ascii="宋体" w:hAnsi="宋体"/>
          <w:b w:val="0"/>
          <w:bCs w:val="0"/>
          <w:sz w:val="24"/>
        </w:rPr>
        <w:t>我方愿针对本次项目进行投标，投标文件中所有关于投标资格的文件、证明、陈述均是真实的、准确的。若有违背，我方愿意承担由此而产生的一切后果。</w:t>
      </w:r>
    </w:p>
    <w:p>
      <w:pPr>
        <w:spacing w:line="360" w:lineRule="auto"/>
        <w:ind w:firstLine="480" w:firstLineChars="200"/>
        <w:rPr>
          <w:rFonts w:ascii="宋体" w:hAnsi="宋体"/>
          <w:b w:val="0"/>
          <w:bCs w:val="0"/>
          <w:sz w:val="24"/>
        </w:rPr>
      </w:pPr>
      <w:r>
        <w:rPr>
          <w:rFonts w:ascii="宋体" w:hAnsi="宋体"/>
          <w:b w:val="0"/>
          <w:bCs w:val="0"/>
          <w:sz w:val="24"/>
        </w:rPr>
        <w:t>2、</w:t>
      </w:r>
      <w:r>
        <w:rPr>
          <w:rFonts w:hint="eastAsia" w:ascii="宋体" w:hAnsi="宋体"/>
          <w:b w:val="0"/>
          <w:bCs w:val="0"/>
          <w:sz w:val="24"/>
        </w:rPr>
        <w:t>我方在参加本招标项目前三年内在生产经营活动中没有重大违法记录。</w:t>
      </w:r>
    </w:p>
    <w:p>
      <w:pPr>
        <w:spacing w:line="360" w:lineRule="auto"/>
        <w:ind w:firstLine="480" w:firstLineChars="200"/>
        <w:rPr>
          <w:rFonts w:ascii="宋体" w:hAnsi="宋体"/>
          <w:b w:val="0"/>
          <w:bCs w:val="0"/>
          <w:sz w:val="24"/>
        </w:rPr>
      </w:pPr>
      <w:r>
        <w:rPr>
          <w:rFonts w:ascii="宋体" w:hAnsi="宋体"/>
          <w:b w:val="0"/>
          <w:bCs w:val="0"/>
          <w:sz w:val="24"/>
        </w:rPr>
        <w:t>3</w:t>
      </w:r>
      <w:r>
        <w:rPr>
          <w:rFonts w:hint="eastAsia" w:ascii="宋体" w:hAnsi="宋体"/>
          <w:b w:val="0"/>
          <w:bCs w:val="0"/>
          <w:sz w:val="24"/>
        </w:rPr>
        <w:t>、我方与本招标项目及该项目相关人员之间均不存在可能影响招标公正性的任何利害关系。</w:t>
      </w:r>
    </w:p>
    <w:p>
      <w:pPr>
        <w:tabs>
          <w:tab w:val="left" w:pos="420"/>
          <w:tab w:val="left" w:pos="525"/>
          <w:tab w:val="left" w:pos="945"/>
        </w:tabs>
        <w:spacing w:line="360" w:lineRule="auto"/>
        <w:ind w:right="235" w:rightChars="112" w:firstLine="480" w:firstLineChars="200"/>
        <w:rPr>
          <w:rFonts w:ascii="宋体"/>
          <w:b w:val="0"/>
          <w:bCs w:val="0"/>
          <w:sz w:val="24"/>
        </w:rPr>
      </w:pPr>
      <w:r>
        <w:rPr>
          <w:rFonts w:ascii="宋体" w:hAnsi="宋体"/>
          <w:b w:val="0"/>
          <w:bCs w:val="0"/>
          <w:sz w:val="24"/>
        </w:rPr>
        <w:t>4</w:t>
      </w:r>
      <w:r>
        <w:rPr>
          <w:rFonts w:hint="eastAsia" w:ascii="宋体" w:hAnsi="宋体"/>
          <w:b w:val="0"/>
          <w:bCs w:val="0"/>
          <w:sz w:val="24"/>
        </w:rPr>
        <w:t>、愿按招标文件的一切要求，提供本项目的报价，报价见《</w:t>
      </w:r>
      <w:r>
        <w:rPr>
          <w:rFonts w:hint="eastAsia" w:ascii="宋体" w:hAnsi="宋体"/>
          <w:b w:val="0"/>
          <w:bCs w:val="0"/>
          <w:sz w:val="24"/>
          <w:lang w:val="en-US" w:eastAsia="zh-CN"/>
        </w:rPr>
        <w:t>报价单</w:t>
      </w:r>
      <w:r>
        <w:rPr>
          <w:rFonts w:hint="eastAsia" w:ascii="宋体" w:hAnsi="宋体"/>
          <w:b w:val="0"/>
          <w:bCs w:val="0"/>
          <w:sz w:val="24"/>
        </w:rPr>
        <w:t>》。</w:t>
      </w:r>
    </w:p>
    <w:p>
      <w:pPr>
        <w:spacing w:line="360" w:lineRule="auto"/>
        <w:ind w:firstLine="480" w:firstLineChars="200"/>
        <w:rPr>
          <w:rFonts w:ascii="宋体" w:hAnsi="宋体"/>
          <w:b w:val="0"/>
          <w:bCs w:val="0"/>
          <w:sz w:val="24"/>
        </w:rPr>
      </w:pPr>
      <w:r>
        <w:rPr>
          <w:rFonts w:ascii="宋体" w:hAnsi="宋体"/>
          <w:b w:val="0"/>
          <w:bCs w:val="0"/>
          <w:sz w:val="24"/>
        </w:rPr>
        <w:t>5</w:t>
      </w:r>
      <w:r>
        <w:rPr>
          <w:rFonts w:hint="eastAsia" w:ascii="宋体" w:hAnsi="宋体"/>
          <w:b w:val="0"/>
          <w:bCs w:val="0"/>
          <w:sz w:val="24"/>
        </w:rPr>
        <w:t>、接受招标文件的所有条款、条件和规定，放弃对招标文件提出质疑的权利。</w:t>
      </w:r>
    </w:p>
    <w:p>
      <w:pPr>
        <w:spacing w:line="360" w:lineRule="auto"/>
        <w:ind w:firstLine="480" w:firstLineChars="200"/>
        <w:rPr>
          <w:rFonts w:ascii="宋体" w:hAnsi="宋体"/>
          <w:b w:val="0"/>
          <w:bCs w:val="0"/>
          <w:sz w:val="24"/>
        </w:rPr>
      </w:pPr>
      <w:r>
        <w:rPr>
          <w:rFonts w:ascii="宋体" w:hAnsi="宋体"/>
          <w:b w:val="0"/>
          <w:bCs w:val="0"/>
          <w:sz w:val="24"/>
        </w:rPr>
        <w:t>6</w:t>
      </w:r>
      <w:r>
        <w:rPr>
          <w:rFonts w:hint="eastAsia" w:ascii="宋体" w:hAnsi="宋体"/>
          <w:b w:val="0"/>
          <w:bCs w:val="0"/>
          <w:sz w:val="24"/>
        </w:rPr>
        <w:t>、同意按照招标文件的要求提供所有资料、数据或信息。</w:t>
      </w:r>
    </w:p>
    <w:p>
      <w:pPr>
        <w:spacing w:line="360" w:lineRule="auto"/>
        <w:ind w:firstLine="480" w:firstLineChars="200"/>
        <w:rPr>
          <w:rFonts w:ascii="宋体" w:hAnsi="宋体"/>
          <w:b w:val="0"/>
          <w:bCs w:val="0"/>
          <w:sz w:val="24"/>
        </w:rPr>
      </w:pPr>
      <w:r>
        <w:rPr>
          <w:rFonts w:ascii="宋体" w:hAnsi="宋体"/>
          <w:b w:val="0"/>
          <w:bCs w:val="0"/>
          <w:sz w:val="24"/>
        </w:rPr>
        <w:t>7</w:t>
      </w:r>
      <w:r>
        <w:rPr>
          <w:rFonts w:hint="eastAsia" w:ascii="宋体" w:hAnsi="宋体"/>
          <w:b w:val="0"/>
          <w:bCs w:val="0"/>
          <w:sz w:val="24"/>
        </w:rPr>
        <w:t>、认可贵方有权决定中标人或否决所有投标，并理解最低报价只是中标的重要条件，贵方没有义务必须接受最低报价的投标。</w:t>
      </w:r>
    </w:p>
    <w:p>
      <w:pPr>
        <w:spacing w:line="360" w:lineRule="auto"/>
        <w:ind w:firstLine="480" w:firstLineChars="200"/>
        <w:rPr>
          <w:rFonts w:ascii="宋体" w:hAnsi="宋体"/>
          <w:b w:val="0"/>
          <w:bCs w:val="0"/>
          <w:sz w:val="24"/>
        </w:rPr>
      </w:pPr>
      <w:r>
        <w:rPr>
          <w:rFonts w:ascii="宋体" w:hAnsi="宋体"/>
          <w:b w:val="0"/>
          <w:bCs w:val="0"/>
          <w:sz w:val="24"/>
        </w:rPr>
        <w:t>8</w:t>
      </w:r>
      <w:r>
        <w:rPr>
          <w:rFonts w:hint="eastAsia" w:ascii="宋体" w:hAnsi="宋体"/>
          <w:b w:val="0"/>
          <w:bCs w:val="0"/>
          <w:sz w:val="24"/>
        </w:rPr>
        <w:t>、我方如中标，将保证遵守招标文件对投标人的所有要求和规定，履行自己在投标文件（含修改书）中承诺的全部责任和义务。</w:t>
      </w:r>
    </w:p>
    <w:p>
      <w:pPr>
        <w:spacing w:line="360" w:lineRule="auto"/>
        <w:ind w:firstLine="480" w:firstLineChars="200"/>
        <w:rPr>
          <w:rFonts w:ascii="宋体" w:hAnsi="宋体"/>
          <w:b w:val="0"/>
          <w:bCs w:val="0"/>
          <w:sz w:val="24"/>
        </w:rPr>
      </w:pPr>
      <w:r>
        <w:rPr>
          <w:rFonts w:ascii="宋体" w:hAnsi="宋体"/>
          <w:b w:val="0"/>
          <w:bCs w:val="0"/>
          <w:sz w:val="24"/>
        </w:rPr>
        <w:t>9</w:t>
      </w:r>
      <w:r>
        <w:rPr>
          <w:rFonts w:hint="eastAsia" w:ascii="宋体" w:hAnsi="宋体"/>
          <w:b w:val="0"/>
          <w:bCs w:val="0"/>
          <w:sz w:val="24"/>
        </w:rPr>
        <w:t>、本投标文件的有效期为投标截止日后9</w:t>
      </w:r>
      <w:r>
        <w:rPr>
          <w:rFonts w:ascii="宋体" w:hAnsi="宋体"/>
          <w:b w:val="0"/>
          <w:bCs w:val="0"/>
          <w:sz w:val="24"/>
        </w:rPr>
        <w:t>0</w:t>
      </w:r>
      <w:r>
        <w:rPr>
          <w:rFonts w:hint="eastAsia" w:ascii="宋体" w:hAnsi="宋体"/>
          <w:b w:val="0"/>
          <w:bCs w:val="0"/>
          <w:sz w:val="24"/>
        </w:rPr>
        <w:t>天内，如我方中标，有效期将延至合同有效期终止日为止。</w:t>
      </w:r>
    </w:p>
    <w:p>
      <w:pPr>
        <w:spacing w:line="360" w:lineRule="auto"/>
        <w:ind w:firstLine="480" w:firstLineChars="200"/>
        <w:rPr>
          <w:rFonts w:ascii="宋体" w:hAnsi="宋体"/>
          <w:b w:val="0"/>
          <w:bCs w:val="0"/>
          <w:sz w:val="24"/>
        </w:rPr>
      </w:pPr>
      <w:r>
        <w:rPr>
          <w:rFonts w:ascii="宋体" w:hAnsi="宋体"/>
          <w:b w:val="0"/>
          <w:bCs w:val="0"/>
          <w:sz w:val="24"/>
        </w:rPr>
        <w:t>10</w:t>
      </w:r>
      <w:r>
        <w:rPr>
          <w:rFonts w:hint="eastAsia" w:ascii="宋体" w:hAnsi="宋体"/>
          <w:b w:val="0"/>
          <w:bCs w:val="0"/>
          <w:sz w:val="24"/>
        </w:rPr>
        <w:t>、与本次招投标有关的事宜请按以下信息联系：</w:t>
      </w:r>
    </w:p>
    <w:p>
      <w:pPr>
        <w:spacing w:line="360" w:lineRule="auto"/>
        <w:ind w:firstLine="480" w:firstLineChars="200"/>
        <w:rPr>
          <w:rFonts w:ascii="宋体" w:hAnsi="宋体"/>
          <w:b w:val="0"/>
          <w:bCs w:val="0"/>
          <w:sz w:val="24"/>
        </w:rPr>
      </w:pPr>
      <w:r>
        <w:rPr>
          <w:rFonts w:hint="eastAsia" w:ascii="宋体" w:hAnsi="宋体"/>
          <w:b w:val="0"/>
          <w:bCs w:val="0"/>
          <w:sz w:val="24"/>
        </w:rPr>
        <w:t>地</w:t>
      </w:r>
      <w:r>
        <w:rPr>
          <w:rFonts w:ascii="宋体" w:hAnsi="宋体"/>
          <w:b w:val="0"/>
          <w:bCs w:val="0"/>
          <w:sz w:val="24"/>
        </w:rPr>
        <w:t xml:space="preserve">    </w:t>
      </w:r>
      <w:r>
        <w:rPr>
          <w:rFonts w:hint="eastAsia" w:ascii="宋体" w:hAnsi="宋体"/>
          <w:b w:val="0"/>
          <w:bCs w:val="0"/>
          <w:sz w:val="24"/>
        </w:rPr>
        <w:t>址：</w:t>
      </w:r>
      <w:r>
        <w:rPr>
          <w:rFonts w:ascii="宋体" w:hAnsi="宋体"/>
          <w:b w:val="0"/>
          <w:bCs w:val="0"/>
          <w:sz w:val="24"/>
          <w:u w:val="single"/>
        </w:rPr>
        <w:t xml:space="preserve">                   </w:t>
      </w:r>
      <w:r>
        <w:rPr>
          <w:rFonts w:ascii="宋体" w:hAnsi="宋体"/>
          <w:b w:val="0"/>
          <w:bCs w:val="0"/>
          <w:sz w:val="24"/>
        </w:rPr>
        <w:t xml:space="preserve">    </w:t>
      </w:r>
      <w:r>
        <w:rPr>
          <w:rFonts w:hint="eastAsia" w:ascii="宋体" w:hAnsi="宋体"/>
          <w:b w:val="0"/>
          <w:bCs w:val="0"/>
          <w:sz w:val="24"/>
        </w:rPr>
        <w:t>邮政编码：</w:t>
      </w:r>
      <w:r>
        <w:rPr>
          <w:rFonts w:ascii="宋体" w:hAnsi="宋体"/>
          <w:b w:val="0"/>
          <w:bCs w:val="0"/>
          <w:sz w:val="24"/>
          <w:u w:val="single"/>
        </w:rPr>
        <w:t xml:space="preserve">                      </w:t>
      </w:r>
    </w:p>
    <w:p>
      <w:pPr>
        <w:spacing w:line="360" w:lineRule="auto"/>
        <w:ind w:firstLine="480" w:firstLineChars="200"/>
        <w:rPr>
          <w:rFonts w:ascii="宋体" w:hAnsi="宋体"/>
          <w:b w:val="0"/>
          <w:bCs w:val="0"/>
          <w:sz w:val="24"/>
          <w:u w:val="single"/>
        </w:rPr>
      </w:pPr>
      <w:r>
        <w:rPr>
          <w:rFonts w:hint="eastAsia" w:ascii="宋体" w:hAnsi="宋体"/>
          <w:b w:val="0"/>
          <w:bCs w:val="0"/>
          <w:sz w:val="24"/>
        </w:rPr>
        <w:t>电</w:t>
      </w:r>
      <w:r>
        <w:rPr>
          <w:rFonts w:ascii="宋体" w:hAnsi="宋体"/>
          <w:b w:val="0"/>
          <w:bCs w:val="0"/>
          <w:sz w:val="24"/>
        </w:rPr>
        <w:t xml:space="preserve">    </w:t>
      </w:r>
      <w:r>
        <w:rPr>
          <w:rFonts w:hint="eastAsia" w:ascii="宋体" w:hAnsi="宋体"/>
          <w:b w:val="0"/>
          <w:bCs w:val="0"/>
          <w:sz w:val="24"/>
        </w:rPr>
        <w:t>话：</w:t>
      </w:r>
      <w:r>
        <w:rPr>
          <w:rFonts w:ascii="宋体" w:hAnsi="宋体"/>
          <w:b w:val="0"/>
          <w:bCs w:val="0"/>
          <w:sz w:val="24"/>
          <w:u w:val="single"/>
        </w:rPr>
        <w:t xml:space="preserve">                   </w:t>
      </w:r>
      <w:r>
        <w:rPr>
          <w:rFonts w:ascii="宋体" w:hAnsi="宋体"/>
          <w:b w:val="0"/>
          <w:bCs w:val="0"/>
          <w:sz w:val="24"/>
        </w:rPr>
        <w:t xml:space="preserve">    </w:t>
      </w:r>
      <w:r>
        <w:rPr>
          <w:rFonts w:hint="eastAsia" w:ascii="宋体" w:hAnsi="宋体"/>
          <w:b w:val="0"/>
          <w:bCs w:val="0"/>
          <w:sz w:val="24"/>
        </w:rPr>
        <w:t>传</w:t>
      </w:r>
      <w:r>
        <w:rPr>
          <w:rFonts w:ascii="宋体" w:hAnsi="宋体"/>
          <w:b w:val="0"/>
          <w:bCs w:val="0"/>
          <w:sz w:val="24"/>
        </w:rPr>
        <w:t xml:space="preserve">    </w:t>
      </w:r>
      <w:r>
        <w:rPr>
          <w:rFonts w:hint="eastAsia" w:ascii="宋体" w:hAnsi="宋体"/>
          <w:b w:val="0"/>
          <w:bCs w:val="0"/>
          <w:sz w:val="24"/>
        </w:rPr>
        <w:t>真：</w:t>
      </w:r>
      <w:r>
        <w:rPr>
          <w:rFonts w:ascii="宋体" w:hAnsi="宋体"/>
          <w:b w:val="0"/>
          <w:bCs w:val="0"/>
          <w:sz w:val="24"/>
          <w:u w:val="single"/>
        </w:rPr>
        <w:t xml:space="preserve">                      </w:t>
      </w:r>
    </w:p>
    <w:p>
      <w:pPr>
        <w:spacing w:line="360" w:lineRule="auto"/>
        <w:ind w:firstLine="480" w:firstLineChars="200"/>
        <w:rPr>
          <w:rFonts w:ascii="宋体" w:hAnsi="宋体"/>
          <w:b w:val="0"/>
          <w:bCs w:val="0"/>
          <w:sz w:val="24"/>
        </w:rPr>
      </w:pPr>
      <w:r>
        <w:rPr>
          <w:rFonts w:ascii="宋体" w:hAnsi="宋体"/>
          <w:b w:val="0"/>
          <w:bCs w:val="0"/>
          <w:sz w:val="24"/>
        </w:rPr>
        <w:t>Email</w:t>
      </w:r>
      <w:r>
        <w:rPr>
          <w:rFonts w:hint="eastAsia" w:ascii="宋体" w:hAnsi="宋体"/>
          <w:b w:val="0"/>
          <w:bCs w:val="0"/>
          <w:sz w:val="24"/>
        </w:rPr>
        <w:t>：</w:t>
      </w:r>
      <w:r>
        <w:rPr>
          <w:rFonts w:ascii="宋体" w:hAnsi="宋体"/>
          <w:b w:val="0"/>
          <w:bCs w:val="0"/>
          <w:sz w:val="24"/>
        </w:rPr>
        <w:t xml:space="preserve"> </w:t>
      </w:r>
      <w:r>
        <w:rPr>
          <w:rFonts w:ascii="宋体" w:hAnsi="宋体"/>
          <w:b w:val="0"/>
          <w:bCs w:val="0"/>
          <w:sz w:val="24"/>
          <w:u w:val="single"/>
        </w:rPr>
        <w:t xml:space="preserve">                     </w:t>
      </w:r>
    </w:p>
    <w:p>
      <w:pPr>
        <w:spacing w:line="360" w:lineRule="auto"/>
        <w:rPr>
          <w:rFonts w:ascii="宋体" w:hAnsi="宋体"/>
          <w:b w:val="0"/>
          <w:bCs w:val="0"/>
          <w:sz w:val="24"/>
        </w:rPr>
      </w:pPr>
      <w:r>
        <w:rPr>
          <w:rFonts w:ascii="宋体" w:hAnsi="宋体"/>
          <w:b w:val="0"/>
          <w:bCs w:val="0"/>
          <w:sz w:val="24"/>
        </w:rPr>
        <w:t xml:space="preserve">                  </w:t>
      </w:r>
    </w:p>
    <w:p>
      <w:pPr>
        <w:spacing w:line="360" w:lineRule="auto"/>
        <w:ind w:firstLine="480" w:firstLineChars="200"/>
        <w:rPr>
          <w:rFonts w:ascii="宋体" w:hAnsi="宋体"/>
          <w:b w:val="0"/>
          <w:bCs w:val="0"/>
          <w:sz w:val="24"/>
        </w:rPr>
      </w:pPr>
      <w:r>
        <w:rPr>
          <w:rFonts w:hint="eastAsia" w:ascii="宋体" w:hAnsi="宋体"/>
          <w:b w:val="0"/>
          <w:bCs w:val="0"/>
          <w:sz w:val="24"/>
        </w:rPr>
        <w:t>投标人名称：</w:t>
      </w:r>
      <w:r>
        <w:rPr>
          <w:rFonts w:hint="eastAsia" w:ascii="宋体" w:hAnsi="宋体"/>
          <w:b w:val="0"/>
          <w:bCs w:val="0"/>
          <w:sz w:val="24"/>
          <w:u w:val="single"/>
        </w:rPr>
        <w:t xml:space="preserve">                              </w:t>
      </w:r>
      <w:r>
        <w:rPr>
          <w:rFonts w:hint="eastAsia" w:ascii="宋体" w:hAnsi="宋体"/>
          <w:b w:val="0"/>
          <w:bCs w:val="0"/>
          <w:sz w:val="24"/>
        </w:rPr>
        <w:t xml:space="preserve">（公章）  </w:t>
      </w:r>
    </w:p>
    <w:p>
      <w:pPr>
        <w:spacing w:line="360" w:lineRule="auto"/>
        <w:ind w:firstLine="480" w:firstLineChars="200"/>
        <w:rPr>
          <w:rFonts w:ascii="宋体" w:hAnsi="宋体"/>
          <w:b w:val="0"/>
          <w:bCs w:val="0"/>
          <w:sz w:val="24"/>
          <w:u w:val="single"/>
        </w:rPr>
      </w:pPr>
      <w:r>
        <w:rPr>
          <w:rFonts w:hint="eastAsia" w:ascii="宋体" w:hAnsi="宋体"/>
          <w:b w:val="0"/>
          <w:bCs w:val="0"/>
          <w:sz w:val="24"/>
        </w:rPr>
        <w:t>授权代表（签字或盖章）：</w:t>
      </w:r>
      <w:r>
        <w:rPr>
          <w:rFonts w:ascii="宋体" w:hAnsi="宋体"/>
          <w:b w:val="0"/>
          <w:bCs w:val="0"/>
          <w:sz w:val="24"/>
          <w:u w:val="single"/>
        </w:rPr>
        <w:t xml:space="preserve">                  </w:t>
      </w:r>
    </w:p>
    <w:p>
      <w:pPr>
        <w:spacing w:line="360" w:lineRule="auto"/>
        <w:ind w:firstLine="360" w:firstLineChars="150"/>
        <w:rPr>
          <w:rFonts w:ascii="宋体" w:hAnsi="宋体"/>
          <w:b w:val="0"/>
          <w:bCs w:val="0"/>
          <w:sz w:val="24"/>
          <w:u w:val="single"/>
        </w:rPr>
      </w:pPr>
      <w:r>
        <w:rPr>
          <w:rFonts w:ascii="宋体" w:hAnsi="宋体"/>
          <w:b w:val="0"/>
          <w:bCs w:val="0"/>
          <w:sz w:val="24"/>
        </w:rPr>
        <w:t xml:space="preserve"> </w:t>
      </w:r>
      <w:r>
        <w:rPr>
          <w:rFonts w:hint="eastAsia" w:ascii="宋体" w:hAnsi="宋体"/>
          <w:b w:val="0"/>
          <w:bCs w:val="0"/>
          <w:sz w:val="24"/>
        </w:rPr>
        <w:t>日   期：</w:t>
      </w:r>
      <w:r>
        <w:rPr>
          <w:rFonts w:ascii="宋体" w:hAnsi="宋体"/>
          <w:b w:val="0"/>
          <w:bCs w:val="0"/>
          <w:sz w:val="24"/>
          <w:u w:val="single"/>
        </w:rPr>
        <w:t xml:space="preserve">                                 </w:t>
      </w:r>
    </w:p>
    <w:p>
      <w:pPr>
        <w:spacing w:line="360" w:lineRule="auto"/>
        <w:ind w:firstLine="360" w:firstLineChars="150"/>
        <w:rPr>
          <w:rFonts w:ascii="宋体" w:hAnsi="宋体"/>
          <w:b w:val="0"/>
          <w:bCs w:val="0"/>
          <w:sz w:val="24"/>
          <w:u w:val="single"/>
        </w:rPr>
      </w:pPr>
    </w:p>
    <w:p>
      <w:pPr>
        <w:pStyle w:val="3"/>
        <w:spacing w:before="0" w:after="0" w:line="360" w:lineRule="auto"/>
        <w:rPr>
          <w:rFonts w:asciiTheme="minorEastAsia" w:hAnsiTheme="minorEastAsia" w:eastAsiaTheme="minorEastAsia"/>
          <w:b w:val="0"/>
          <w:bCs w:val="0"/>
          <w:sz w:val="21"/>
          <w:szCs w:val="21"/>
        </w:rPr>
      </w:pPr>
      <w:bookmarkStart w:id="4" w:name="_Toc511029429"/>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2</w:t>
      </w:r>
      <w:r>
        <w:rPr>
          <w:rFonts w:hint="eastAsia" w:asciiTheme="minorEastAsia" w:hAnsiTheme="minorEastAsia" w:eastAsiaTheme="minorEastAsia"/>
          <w:b w:val="0"/>
          <w:bCs w:val="0"/>
          <w:sz w:val="21"/>
          <w:szCs w:val="21"/>
        </w:rPr>
        <w:t>：分项报价表</w:t>
      </w:r>
      <w:bookmarkEnd w:id="4"/>
    </w:p>
    <w:p>
      <w:pPr>
        <w:spacing w:after="156" w:afterLines="50"/>
        <w:jc w:val="center"/>
        <w:rPr>
          <w:b w:val="0"/>
          <w:bCs w:val="0"/>
          <w:sz w:val="52"/>
          <w:szCs w:val="52"/>
        </w:rPr>
      </w:pPr>
      <w:r>
        <w:rPr>
          <w:rFonts w:hint="eastAsia"/>
          <w:b w:val="0"/>
          <w:bCs w:val="0"/>
          <w:sz w:val="52"/>
          <w:szCs w:val="52"/>
        </w:rPr>
        <w:t>分项报价表</w:t>
      </w:r>
    </w:p>
    <w:p>
      <w:pPr>
        <w:snapToGrid w:val="0"/>
        <w:spacing w:line="360" w:lineRule="auto"/>
        <w:ind w:right="-351" w:rightChars="-167"/>
        <w:rPr>
          <w:rFonts w:asciiTheme="minorEastAsia" w:hAnsiTheme="minorEastAsia" w:eastAsiaTheme="minorEastAsia"/>
          <w:b w:val="0"/>
          <w:bCs w:val="0"/>
          <w:sz w:val="24"/>
          <w:u w:val="single"/>
        </w:rPr>
      </w:pPr>
      <w:r>
        <w:rPr>
          <w:rFonts w:hint="eastAsia" w:asciiTheme="minorEastAsia" w:hAnsiTheme="minorEastAsia" w:eastAsiaTheme="minorEastAsia"/>
          <w:b w:val="0"/>
          <w:bCs w:val="0"/>
          <w:sz w:val="24"/>
        </w:rPr>
        <w:t>招标项目名称：</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招标项目编号：</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tbl>
      <w:tblPr>
        <w:tblStyle w:val="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5431"/>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序号</w:t>
            </w:r>
          </w:p>
        </w:tc>
        <w:tc>
          <w:tcPr>
            <w:tcW w:w="5431" w:type="dxa"/>
            <w:vAlign w:val="center"/>
          </w:tcPr>
          <w:p>
            <w:pPr>
              <w:pStyle w:val="5"/>
              <w:spacing w:line="240" w:lineRule="atLeast"/>
              <w:jc w:val="center"/>
              <w:rPr>
                <w:rFonts w:hint="eastAsia" w:asciiTheme="minorEastAsia" w:hAnsiTheme="minorEastAsia" w:eastAsiaTheme="minorEastAsia"/>
                <w:b w:val="0"/>
                <w:bCs w:val="0"/>
                <w:szCs w:val="24"/>
                <w:lang w:eastAsia="zh-CN"/>
              </w:rPr>
            </w:pPr>
            <w:r>
              <w:rPr>
                <w:rFonts w:hint="eastAsia" w:asciiTheme="minorEastAsia" w:hAnsiTheme="minorEastAsia" w:eastAsiaTheme="minorEastAsia"/>
                <w:b w:val="0"/>
                <w:bCs w:val="0"/>
                <w:szCs w:val="24"/>
              </w:rPr>
              <w:t>项目</w:t>
            </w:r>
            <w:r>
              <w:rPr>
                <w:rFonts w:hint="eastAsia" w:asciiTheme="minorEastAsia" w:hAnsiTheme="minorEastAsia" w:eastAsiaTheme="minorEastAsia"/>
                <w:b w:val="0"/>
                <w:bCs w:val="0"/>
                <w:szCs w:val="24"/>
                <w:lang w:val="en-US" w:eastAsia="zh-CN"/>
              </w:rPr>
              <w:t>内容</w:t>
            </w:r>
          </w:p>
        </w:tc>
        <w:tc>
          <w:tcPr>
            <w:tcW w:w="3133" w:type="dxa"/>
            <w:vAlign w:val="center"/>
          </w:tcPr>
          <w:p>
            <w:pPr>
              <w:pStyle w:val="5"/>
              <w:spacing w:line="240" w:lineRule="atLeast"/>
              <w:jc w:val="center"/>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报</w:t>
            </w:r>
            <w:r>
              <w:rPr>
                <w:rFonts w:asciiTheme="minorEastAsia" w:hAnsiTheme="minorEastAsia" w:eastAsiaTheme="minorEastAsia"/>
                <w:b w:val="0"/>
                <w:bCs w:val="0"/>
                <w:szCs w:val="24"/>
              </w:rPr>
              <w:t xml:space="preserve"> </w:t>
            </w:r>
            <w:r>
              <w:rPr>
                <w:rFonts w:hint="eastAsia" w:asciiTheme="minorEastAsia" w:hAnsiTheme="minorEastAsia" w:eastAsiaTheme="minorEastAsia"/>
                <w:b w:val="0"/>
                <w:bCs w:val="0"/>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tcPr>
          <w:p>
            <w:pPr>
              <w:pStyle w:val="5"/>
              <w:spacing w:line="360" w:lineRule="auto"/>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合计：</w:t>
            </w:r>
          </w:p>
        </w:tc>
        <w:tc>
          <w:tcPr>
            <w:tcW w:w="5431" w:type="dxa"/>
          </w:tcPr>
          <w:p>
            <w:pPr>
              <w:pStyle w:val="5"/>
              <w:spacing w:line="360" w:lineRule="auto"/>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大写：（元）</w:t>
            </w:r>
          </w:p>
          <w:p>
            <w:pPr>
              <w:pStyle w:val="5"/>
              <w:spacing w:line="360" w:lineRule="auto"/>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小写：（元）</w:t>
            </w:r>
          </w:p>
        </w:tc>
        <w:tc>
          <w:tcPr>
            <w:tcW w:w="3133" w:type="dxa"/>
          </w:tcPr>
          <w:p>
            <w:pPr>
              <w:pStyle w:val="5"/>
              <w:spacing w:line="360" w:lineRule="auto"/>
              <w:rPr>
                <w:rFonts w:asciiTheme="minorEastAsia" w:hAnsiTheme="minorEastAsia" w:eastAsiaTheme="minorEastAsia"/>
                <w:b w:val="0"/>
                <w:bCs w:val="0"/>
                <w:szCs w:val="24"/>
              </w:rPr>
            </w:pPr>
          </w:p>
        </w:tc>
      </w:tr>
    </w:tbl>
    <w:p>
      <w:pPr>
        <w:spacing w:line="360" w:lineRule="auto"/>
        <w:ind w:firstLine="537" w:firstLineChars="224"/>
        <w:rPr>
          <w:rFonts w:asciiTheme="minorEastAsia" w:hAnsiTheme="minorEastAsia" w:eastAsiaTheme="minorEastAsia"/>
          <w:b w:val="0"/>
          <w:bCs w:val="0"/>
          <w:sz w:val="24"/>
        </w:rPr>
      </w:pPr>
    </w:p>
    <w:p>
      <w:pPr>
        <w:spacing w:line="360" w:lineRule="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投标人名称：（章）</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p>
      <w:pPr>
        <w:spacing w:line="360" w:lineRule="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授权代表（签名</w:t>
      </w:r>
      <w:r>
        <w:rPr>
          <w:rFonts w:hint="eastAsia" w:asciiTheme="minorEastAsia" w:hAnsiTheme="minorEastAsia" w:eastAsiaTheme="minorEastAsia"/>
          <w:b w:val="0"/>
          <w:bCs w:val="0"/>
          <w:sz w:val="24"/>
          <w:szCs w:val="28"/>
        </w:rPr>
        <w:t>或盖章</w:t>
      </w:r>
      <w:r>
        <w:rPr>
          <w:rFonts w:hint="eastAsia" w:asciiTheme="minorEastAsia" w:hAnsiTheme="minorEastAsia" w:eastAsiaTheme="minorEastAsia"/>
          <w:b w:val="0"/>
          <w:bCs w:val="0"/>
          <w:sz w:val="24"/>
        </w:rPr>
        <w:t>）：</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p>
      <w:pPr>
        <w:spacing w:line="360" w:lineRule="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日期：</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p>
      <w:pPr>
        <w:spacing w:line="360" w:lineRule="auto"/>
        <w:ind w:firstLine="360" w:firstLineChars="150"/>
        <w:rPr>
          <w:rFonts w:ascii="宋体" w:hAnsi="宋体"/>
          <w:b w:val="0"/>
          <w:bCs w:val="0"/>
          <w:sz w:val="24"/>
          <w:u w:val="single"/>
        </w:rPr>
        <w:sectPr>
          <w:footerReference r:id="rId4" w:type="first"/>
          <w:footerReference r:id="rId3" w:type="default"/>
          <w:pgSz w:w="11906" w:h="16838"/>
          <w:pgMar w:top="1440" w:right="1418" w:bottom="1440" w:left="1644" w:header="851" w:footer="567" w:gutter="0"/>
          <w:pgNumType w:start="1"/>
          <w:cols w:space="425" w:num="1"/>
          <w:titlePg/>
          <w:docGrid w:type="lines" w:linePitch="312" w:charSpace="0"/>
        </w:sectPr>
      </w:pPr>
    </w:p>
    <w:p>
      <w:pPr>
        <w:rPr>
          <w:rFonts w:hint="eastAsia"/>
          <w:b w:val="0"/>
          <w:bCs w:val="0"/>
          <w:lang w:val="en-US" w:eastAsia="zh-CN"/>
        </w:rPr>
      </w:pPr>
    </w:p>
    <w:p>
      <w:pPr>
        <w:pStyle w:val="3"/>
        <w:spacing w:before="0" w:after="0" w:line="360" w:lineRule="auto"/>
        <w:rPr>
          <w:rFonts w:asciiTheme="minorEastAsia" w:hAnsiTheme="minorEastAsia" w:eastAsiaTheme="minorEastAsia"/>
          <w:b w:val="0"/>
          <w:bCs w:val="0"/>
          <w:sz w:val="21"/>
          <w:szCs w:val="21"/>
        </w:rPr>
      </w:pPr>
      <w:bookmarkStart w:id="5" w:name="_Toc511029430"/>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3</w:t>
      </w:r>
      <w:r>
        <w:rPr>
          <w:rFonts w:asciiTheme="minorEastAsia" w:hAnsiTheme="minorEastAsia" w:eastAsiaTheme="minorEastAsia"/>
          <w:b w:val="0"/>
          <w:bCs w:val="0"/>
          <w:sz w:val="21"/>
          <w:szCs w:val="21"/>
        </w:rPr>
        <w:t>：</w:t>
      </w:r>
      <w:r>
        <w:rPr>
          <w:rFonts w:hint="eastAsia" w:asciiTheme="minorEastAsia" w:hAnsiTheme="minorEastAsia" w:eastAsiaTheme="minorEastAsia"/>
          <w:b w:val="0"/>
          <w:bCs w:val="0"/>
          <w:sz w:val="21"/>
          <w:szCs w:val="21"/>
        </w:rPr>
        <w:t>法定代表人资格证明</w:t>
      </w:r>
      <w:bookmarkEnd w:id="5"/>
    </w:p>
    <w:p>
      <w:pPr>
        <w:spacing w:after="156" w:afterLines="50"/>
        <w:jc w:val="center"/>
        <w:rPr>
          <w:b w:val="0"/>
          <w:bCs w:val="0"/>
          <w:sz w:val="52"/>
          <w:szCs w:val="52"/>
        </w:rPr>
      </w:pPr>
      <w:r>
        <w:rPr>
          <w:rFonts w:hint="eastAsia"/>
          <w:b w:val="0"/>
          <w:bCs w:val="0"/>
          <w:sz w:val="52"/>
          <w:szCs w:val="52"/>
        </w:rPr>
        <w:t>法定代表人资格证明</w:t>
      </w:r>
    </w:p>
    <w:p>
      <w:pPr>
        <w:spacing w:line="480" w:lineRule="auto"/>
        <w:ind w:right="-351" w:rightChars="-167"/>
        <w:rPr>
          <w:rFonts w:ascii="宋体" w:hAnsi="宋体"/>
          <w:b w:val="0"/>
          <w:bCs w:val="0"/>
          <w:sz w:val="24"/>
        </w:rPr>
      </w:pPr>
      <w:r>
        <w:rPr>
          <w:rFonts w:hint="eastAsia" w:ascii="宋体" w:hAnsi="宋体"/>
          <w:b w:val="0"/>
          <w:bCs w:val="0"/>
          <w:sz w:val="24"/>
        </w:rPr>
        <w:t>江南大学</w:t>
      </w:r>
      <w:r>
        <w:rPr>
          <w:rFonts w:hint="eastAsia" w:ascii="宋体" w:hAnsi="宋体"/>
          <w:b w:val="0"/>
          <w:bCs w:val="0"/>
          <w:sz w:val="24"/>
          <w:lang w:val="en-US" w:eastAsia="zh-CN"/>
        </w:rPr>
        <w:t>信息化建设与管理中心</w:t>
      </w:r>
      <w:r>
        <w:rPr>
          <w:rFonts w:hint="eastAsia" w:ascii="宋体" w:hAnsi="宋体"/>
          <w:b w:val="0"/>
          <w:bCs w:val="0"/>
          <w:sz w:val="24"/>
        </w:rPr>
        <w:t>：</w:t>
      </w:r>
    </w:p>
    <w:p>
      <w:pPr>
        <w:spacing w:line="480" w:lineRule="auto"/>
        <w:ind w:right="-351" w:rightChars="-167"/>
        <w:rPr>
          <w:rFonts w:ascii="宋体" w:hAnsi="宋体"/>
          <w:b w:val="0"/>
          <w:bCs w:val="0"/>
          <w:sz w:val="24"/>
        </w:rPr>
      </w:pPr>
    </w:p>
    <w:p>
      <w:pPr>
        <w:widowControl/>
        <w:snapToGrid w:val="0"/>
        <w:spacing w:line="480" w:lineRule="auto"/>
        <w:ind w:firstLine="480" w:firstLineChars="200"/>
        <w:jc w:val="left"/>
        <w:rPr>
          <w:rFonts w:ascii="宋体" w:hAnsi="宋体" w:cs="宋体"/>
          <w:b w:val="0"/>
          <w:bCs w:val="0"/>
          <w:kern w:val="0"/>
          <w:sz w:val="24"/>
        </w:rPr>
      </w:pPr>
      <w:r>
        <w:rPr>
          <w:rFonts w:hint="eastAsia" w:ascii="宋体" w:hAnsi="宋体" w:cs="宋体"/>
          <w:b w:val="0"/>
          <w:bCs w:val="0"/>
          <w:kern w:val="0"/>
          <w:sz w:val="24"/>
        </w:rPr>
        <w:t>姓名：</w:t>
      </w:r>
      <w:r>
        <w:rPr>
          <w:rFonts w:ascii="宋体" w:hAnsi="宋体" w:cs="宋体"/>
          <w:b w:val="0"/>
          <w:bCs w:val="0"/>
          <w:kern w:val="0"/>
          <w:sz w:val="24"/>
          <w:u w:val="single"/>
        </w:rPr>
        <w:t xml:space="preserve">                </w:t>
      </w:r>
      <w:r>
        <w:rPr>
          <w:rFonts w:ascii="宋体" w:hAnsi="宋体" w:cs="宋体"/>
          <w:b w:val="0"/>
          <w:bCs w:val="0"/>
          <w:kern w:val="0"/>
          <w:sz w:val="24"/>
        </w:rPr>
        <w:t xml:space="preserve"> </w:t>
      </w:r>
      <w:r>
        <w:rPr>
          <w:rFonts w:hint="eastAsia" w:ascii="宋体" w:hAnsi="宋体" w:cs="宋体"/>
          <w:b w:val="0"/>
          <w:bCs w:val="0"/>
          <w:kern w:val="0"/>
          <w:sz w:val="24"/>
        </w:rPr>
        <w:t>性别：</w:t>
      </w:r>
      <w:r>
        <w:rPr>
          <w:rFonts w:ascii="宋体" w:hAnsi="宋体" w:cs="宋体"/>
          <w:b w:val="0"/>
          <w:bCs w:val="0"/>
          <w:kern w:val="0"/>
          <w:sz w:val="24"/>
          <w:u w:val="single"/>
        </w:rPr>
        <w:t xml:space="preserve">         </w:t>
      </w:r>
      <w:r>
        <w:rPr>
          <w:rFonts w:hint="eastAsia" w:ascii="宋体" w:hAnsi="宋体" w:cs="宋体"/>
          <w:b w:val="0"/>
          <w:bCs w:val="0"/>
          <w:kern w:val="0"/>
          <w:sz w:val="24"/>
        </w:rPr>
        <w:t>职务：</w:t>
      </w:r>
      <w:r>
        <w:rPr>
          <w:rFonts w:ascii="宋体" w:hAnsi="宋体" w:cs="宋体"/>
          <w:b w:val="0"/>
          <w:bCs w:val="0"/>
          <w:kern w:val="0"/>
          <w:sz w:val="24"/>
          <w:u w:val="single"/>
        </w:rPr>
        <w:t xml:space="preserve">                         </w:t>
      </w:r>
      <w:r>
        <w:rPr>
          <w:rFonts w:hint="eastAsia" w:ascii="宋体" w:hAnsi="宋体" w:cs="宋体"/>
          <w:b w:val="0"/>
          <w:bCs w:val="0"/>
          <w:kern w:val="0"/>
          <w:sz w:val="24"/>
        </w:rPr>
        <w:t>，系</w:t>
      </w:r>
      <w:r>
        <w:rPr>
          <w:rFonts w:ascii="宋体" w:hAnsi="宋体" w:cs="宋体"/>
          <w:b w:val="0"/>
          <w:bCs w:val="0"/>
          <w:kern w:val="0"/>
          <w:sz w:val="24"/>
          <w:u w:val="single"/>
        </w:rPr>
        <w:t xml:space="preserve">     </w:t>
      </w:r>
      <w:r>
        <w:rPr>
          <w:rFonts w:hint="eastAsia" w:ascii="宋体" w:hAnsi="宋体"/>
          <w:b w:val="0"/>
          <w:bCs w:val="0"/>
          <w:i/>
          <w:sz w:val="24"/>
          <w:u w:val="single"/>
        </w:rPr>
        <w:t>（投标人名称）</w:t>
      </w:r>
      <w:r>
        <w:rPr>
          <w:rFonts w:ascii="宋体" w:hAnsi="宋体"/>
          <w:b w:val="0"/>
          <w:bCs w:val="0"/>
          <w:i/>
          <w:sz w:val="24"/>
          <w:u w:val="single"/>
        </w:rPr>
        <w:t xml:space="preserve"> </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的法定代表人。</w:t>
      </w:r>
    </w:p>
    <w:p>
      <w:pPr>
        <w:widowControl/>
        <w:snapToGrid w:val="0"/>
        <w:spacing w:line="480" w:lineRule="auto"/>
        <w:ind w:firstLine="480" w:firstLineChars="200"/>
        <w:jc w:val="left"/>
        <w:rPr>
          <w:rFonts w:ascii="宋体" w:hAnsi="宋体" w:cs="宋体"/>
          <w:b w:val="0"/>
          <w:bCs w:val="0"/>
          <w:kern w:val="0"/>
          <w:sz w:val="24"/>
        </w:rPr>
      </w:pPr>
      <w:r>
        <w:rPr>
          <w:rFonts w:hint="eastAsia" w:ascii="宋体" w:hAnsi="宋体" w:cs="宋体"/>
          <w:b w:val="0"/>
          <w:bCs w:val="0"/>
          <w:kern w:val="0"/>
          <w:sz w:val="24"/>
        </w:rPr>
        <w:t>特此证明。</w:t>
      </w:r>
    </w:p>
    <w:p>
      <w:pPr>
        <w:widowControl/>
        <w:snapToGrid w:val="0"/>
        <w:spacing w:line="480" w:lineRule="auto"/>
        <w:ind w:firstLine="600"/>
        <w:jc w:val="left"/>
        <w:rPr>
          <w:rFonts w:ascii="宋体" w:hAnsi="宋体" w:cs="宋体"/>
          <w:b w:val="0"/>
          <w:bCs w:val="0"/>
          <w:kern w:val="0"/>
          <w:sz w:val="24"/>
        </w:rPr>
      </w:pPr>
    </w:p>
    <w:p>
      <w:pPr>
        <w:widowControl/>
        <w:snapToGrid w:val="0"/>
        <w:spacing w:line="480" w:lineRule="auto"/>
        <w:jc w:val="left"/>
        <w:rPr>
          <w:rFonts w:ascii="宋体" w:hAnsi="宋体" w:cs="宋体"/>
          <w:b w:val="0"/>
          <w:bCs w:val="0"/>
          <w:kern w:val="0"/>
          <w:sz w:val="24"/>
        </w:rPr>
      </w:pPr>
      <w:r>
        <w:rPr>
          <w:rFonts w:hint="eastAsia" w:ascii="宋体" w:hAnsi="宋体" w:cs="宋体"/>
          <w:b w:val="0"/>
          <w:bCs w:val="0"/>
          <w:kern w:val="0"/>
          <w:sz w:val="24"/>
        </w:rPr>
        <w:t>投标人名称：</w:t>
      </w:r>
      <w:r>
        <w:rPr>
          <w:rFonts w:ascii="宋体" w:hAnsi="宋体" w:cs="宋体"/>
          <w:b w:val="0"/>
          <w:bCs w:val="0"/>
          <w:kern w:val="0"/>
          <w:sz w:val="24"/>
          <w:u w:val="single"/>
        </w:rPr>
        <w:t xml:space="preserve">                       </w:t>
      </w:r>
      <w:r>
        <w:rPr>
          <w:rFonts w:hint="eastAsia" w:ascii="宋体" w:hAnsi="宋体" w:cs="宋体"/>
          <w:b w:val="0"/>
          <w:bCs w:val="0"/>
          <w:kern w:val="0"/>
          <w:sz w:val="24"/>
        </w:rPr>
        <w:t>（公章）</w:t>
      </w:r>
    </w:p>
    <w:p>
      <w:pPr>
        <w:widowControl/>
        <w:snapToGrid w:val="0"/>
        <w:spacing w:line="480" w:lineRule="auto"/>
        <w:ind w:firstLine="720" w:firstLineChars="300"/>
        <w:jc w:val="left"/>
        <w:rPr>
          <w:rFonts w:hint="eastAsia" w:ascii="宋体" w:hAnsi="宋体" w:cs="宋体"/>
          <w:b w:val="0"/>
          <w:bCs w:val="0"/>
          <w:kern w:val="0"/>
          <w:sz w:val="24"/>
        </w:rPr>
      </w:pPr>
      <w:r>
        <w:rPr>
          <w:rFonts w:hint="eastAsia" w:ascii="宋体" w:hAnsi="宋体" w:cs="宋体"/>
          <w:b w:val="0"/>
          <w:bCs w:val="0"/>
          <w:kern w:val="0"/>
          <w:sz w:val="24"/>
        </w:rPr>
        <w:t>日期：</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年</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月</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日</w:t>
      </w:r>
    </w:p>
    <w:p>
      <w:pPr>
        <w:widowControl/>
        <w:snapToGrid w:val="0"/>
        <w:spacing w:line="480" w:lineRule="auto"/>
        <w:ind w:firstLine="720" w:firstLineChars="300"/>
        <w:jc w:val="left"/>
        <w:rPr>
          <w:rFonts w:hint="eastAsia" w:ascii="宋体" w:hAnsi="宋体" w:cs="宋体"/>
          <w:b w:val="0"/>
          <w:bCs w:val="0"/>
          <w:kern w:val="0"/>
          <w:sz w:val="24"/>
        </w:rPr>
      </w:pPr>
    </w:p>
    <w:p>
      <w:pPr>
        <w:rPr>
          <w:rFonts w:hint="eastAsia"/>
          <w:b w:val="0"/>
          <w:bCs w:val="0"/>
          <w:sz w:val="24"/>
        </w:rPr>
      </w:pPr>
      <w:r>
        <w:rPr>
          <w:rFonts w:hint="eastAsia"/>
          <w:b w:val="0"/>
          <w:bCs w:val="0"/>
          <w:sz w:val="24"/>
          <w:lang w:val="en-US" w:eastAsia="zh-CN"/>
        </w:rPr>
        <w:t>附</w:t>
      </w:r>
      <w:r>
        <w:rPr>
          <w:rFonts w:hint="eastAsia"/>
          <w:b w:val="0"/>
          <w:bCs w:val="0"/>
          <w:sz w:val="24"/>
        </w:rPr>
        <w:t>法人代表身份证正反面复印</w:t>
      </w: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pStyle w:val="3"/>
        <w:spacing w:before="0" w:after="0" w:line="360" w:lineRule="auto"/>
        <w:rPr>
          <w:rFonts w:asciiTheme="minorEastAsia" w:hAnsiTheme="minorEastAsia" w:eastAsiaTheme="minorEastAsia"/>
          <w:b w:val="0"/>
          <w:bCs w:val="0"/>
          <w:sz w:val="21"/>
          <w:szCs w:val="21"/>
        </w:rPr>
      </w:pPr>
      <w:bookmarkStart w:id="6" w:name="_Toc511029431"/>
      <w:bookmarkStart w:id="7" w:name="_Toc510948711"/>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4</w:t>
      </w:r>
      <w:r>
        <w:rPr>
          <w:rFonts w:asciiTheme="minorEastAsia" w:hAnsiTheme="minorEastAsia" w:eastAsiaTheme="minorEastAsia"/>
          <w:b w:val="0"/>
          <w:bCs w:val="0"/>
          <w:sz w:val="21"/>
          <w:szCs w:val="21"/>
        </w:rPr>
        <w:t>：</w:t>
      </w:r>
      <w:r>
        <w:rPr>
          <w:rFonts w:hint="eastAsia" w:asciiTheme="minorEastAsia" w:hAnsiTheme="minorEastAsia" w:eastAsiaTheme="minorEastAsia"/>
          <w:b w:val="0"/>
          <w:bCs w:val="0"/>
          <w:sz w:val="21"/>
          <w:szCs w:val="21"/>
        </w:rPr>
        <w:t>法定代表人授权书</w:t>
      </w:r>
      <w:bookmarkEnd w:id="6"/>
      <w:bookmarkEnd w:id="7"/>
    </w:p>
    <w:p>
      <w:pPr>
        <w:spacing w:after="156" w:afterLines="50"/>
        <w:jc w:val="center"/>
        <w:rPr>
          <w:b w:val="0"/>
          <w:bCs w:val="0"/>
          <w:sz w:val="52"/>
          <w:szCs w:val="52"/>
        </w:rPr>
      </w:pPr>
      <w:r>
        <w:rPr>
          <w:rFonts w:hint="eastAsia"/>
          <w:b w:val="0"/>
          <w:bCs w:val="0"/>
          <w:sz w:val="52"/>
          <w:szCs w:val="52"/>
        </w:rPr>
        <w:t>法定代表人授权书</w:t>
      </w:r>
    </w:p>
    <w:p>
      <w:pPr>
        <w:spacing w:line="360" w:lineRule="auto"/>
        <w:ind w:left="-137" w:right="-351" w:rightChars="-167"/>
        <w:rPr>
          <w:rFonts w:ascii="宋体" w:hAnsi="宋体"/>
          <w:b w:val="0"/>
          <w:bCs w:val="0"/>
          <w:sz w:val="24"/>
        </w:rPr>
      </w:pPr>
      <w:r>
        <w:rPr>
          <w:rFonts w:hint="eastAsia" w:ascii="宋体" w:hAnsi="宋体"/>
          <w:b w:val="0"/>
          <w:bCs w:val="0"/>
          <w:sz w:val="24"/>
        </w:rPr>
        <w:t>江南大学</w:t>
      </w:r>
      <w:r>
        <w:rPr>
          <w:rFonts w:hint="eastAsia" w:ascii="宋体" w:hAnsi="宋体"/>
          <w:b w:val="0"/>
          <w:bCs w:val="0"/>
          <w:sz w:val="24"/>
          <w:lang w:val="en-US" w:eastAsia="zh-CN"/>
        </w:rPr>
        <w:t>信息化建设与管理中心</w:t>
      </w:r>
      <w:r>
        <w:rPr>
          <w:rFonts w:hint="eastAsia" w:ascii="宋体" w:hAnsi="宋体"/>
          <w:b w:val="0"/>
          <w:bCs w:val="0"/>
          <w:sz w:val="24"/>
        </w:rPr>
        <w:t>：</w:t>
      </w:r>
    </w:p>
    <w:p>
      <w:pPr>
        <w:spacing w:line="360" w:lineRule="auto"/>
        <w:ind w:right="32"/>
        <w:rPr>
          <w:rFonts w:ascii="宋体" w:hAnsi="宋体"/>
          <w:b w:val="0"/>
          <w:bCs w:val="0"/>
          <w:sz w:val="24"/>
        </w:rPr>
      </w:pPr>
    </w:p>
    <w:p>
      <w:pPr>
        <w:spacing w:line="360" w:lineRule="auto"/>
        <w:ind w:right="34" w:firstLine="480" w:firstLineChars="200"/>
        <w:rPr>
          <w:rFonts w:ascii="宋体" w:hAnsi="宋体"/>
          <w:b w:val="0"/>
          <w:bCs w:val="0"/>
          <w:sz w:val="24"/>
        </w:rPr>
      </w:pPr>
      <w:r>
        <w:rPr>
          <w:rFonts w:hint="eastAsia" w:ascii="宋体" w:hAnsi="宋体"/>
          <w:b w:val="0"/>
          <w:bCs w:val="0"/>
          <w:sz w:val="24"/>
        </w:rPr>
        <w:t>本授权书声明：注册于</w:t>
      </w:r>
      <w:r>
        <w:rPr>
          <w:rFonts w:hint="eastAsia" w:ascii="宋体" w:hAnsi="宋体"/>
          <w:b w:val="0"/>
          <w:bCs w:val="0"/>
          <w:i/>
          <w:sz w:val="24"/>
          <w:u w:val="single"/>
        </w:rPr>
        <w:t>（国家或地区的名称）</w:t>
      </w:r>
      <w:r>
        <w:rPr>
          <w:rFonts w:hint="eastAsia" w:ascii="宋体" w:hAnsi="宋体"/>
          <w:b w:val="0"/>
          <w:bCs w:val="0"/>
          <w:sz w:val="24"/>
        </w:rPr>
        <w:t>的</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i/>
          <w:sz w:val="24"/>
          <w:u w:val="single"/>
        </w:rPr>
        <w:t xml:space="preserve">（公司名称） </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的在下面签字的</w:t>
      </w:r>
      <w:r>
        <w:rPr>
          <w:rFonts w:hint="eastAsia" w:ascii="宋体" w:hAnsi="宋体"/>
          <w:b w:val="0"/>
          <w:bCs w:val="0"/>
          <w:i/>
          <w:sz w:val="24"/>
          <w:u w:val="single"/>
        </w:rPr>
        <w:t>（法定代表人姓名）</w:t>
      </w:r>
      <w:r>
        <w:rPr>
          <w:rFonts w:hint="eastAsia" w:ascii="宋体" w:hAnsi="宋体"/>
          <w:b w:val="0"/>
          <w:bCs w:val="0"/>
          <w:sz w:val="24"/>
        </w:rPr>
        <w:t>代表本公司授权在下面签字的</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i/>
          <w:sz w:val="24"/>
          <w:u w:val="single"/>
        </w:rPr>
        <w:t xml:space="preserve">（公司名称） </w:t>
      </w:r>
      <w:r>
        <w:rPr>
          <w:rFonts w:hint="eastAsia" w:ascii="宋体" w:hAnsi="宋体"/>
          <w:b w:val="0"/>
          <w:bCs w:val="0"/>
          <w:sz w:val="24"/>
          <w:u w:val="single"/>
        </w:rPr>
        <w:t xml:space="preserve"> </w:t>
      </w:r>
      <w:r>
        <w:rPr>
          <w:rFonts w:hint="eastAsia" w:ascii="宋体" w:hAnsi="宋体"/>
          <w:b w:val="0"/>
          <w:bCs w:val="0"/>
          <w:sz w:val="24"/>
        </w:rPr>
        <w:t xml:space="preserve">的 </w:t>
      </w:r>
      <w:r>
        <w:rPr>
          <w:rFonts w:hint="eastAsia" w:ascii="宋体" w:hAnsi="宋体"/>
          <w:b w:val="0"/>
          <w:bCs w:val="0"/>
          <w:i/>
          <w:sz w:val="24"/>
          <w:u w:val="single"/>
        </w:rPr>
        <w:t>（被授权人的姓名）</w:t>
      </w:r>
      <w:r>
        <w:rPr>
          <w:rFonts w:hint="eastAsia" w:ascii="宋体" w:hAnsi="宋体" w:cs="宋体"/>
          <w:b w:val="0"/>
          <w:bCs w:val="0"/>
          <w:kern w:val="0"/>
          <w:sz w:val="24"/>
        </w:rPr>
        <w:t>,</w:t>
      </w:r>
      <w:r>
        <w:rPr>
          <w:rFonts w:hint="eastAsia" w:ascii="宋体" w:hAnsi="宋体"/>
          <w:b w:val="0"/>
          <w:bCs w:val="0"/>
          <w:sz w:val="24"/>
        </w:rPr>
        <w:t>为本公司的合法代理人，参加江南大学</w:t>
      </w:r>
      <w:r>
        <w:rPr>
          <w:rFonts w:hint="eastAsia" w:ascii="宋体" w:hAnsi="宋体"/>
          <w:b w:val="0"/>
          <w:bCs w:val="0"/>
          <w:sz w:val="24"/>
          <w:u w:val="single"/>
        </w:rPr>
        <w:t xml:space="preserve">    </w:t>
      </w:r>
      <w:r>
        <w:rPr>
          <w:rFonts w:hint="eastAsia" w:ascii="宋体" w:hAnsi="宋体"/>
          <w:b w:val="0"/>
          <w:bCs w:val="0"/>
          <w:i/>
          <w:sz w:val="24"/>
          <w:u w:val="single"/>
        </w:rPr>
        <w:t>（项目名称）</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、项目编号：</w:t>
      </w:r>
      <w:r>
        <w:rPr>
          <w:rFonts w:hint="eastAsia" w:ascii="宋体" w:hAnsi="宋体"/>
          <w:b w:val="0"/>
          <w:bCs w:val="0"/>
          <w:i/>
          <w:sz w:val="24"/>
          <w:u w:val="single"/>
        </w:rPr>
        <w:t xml:space="preserve"> </w:t>
      </w:r>
      <w:r>
        <w:rPr>
          <w:rFonts w:ascii="宋体" w:hAnsi="宋体"/>
          <w:b w:val="0"/>
          <w:bCs w:val="0"/>
          <w:i/>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的投标，以本公司名义处理与之有关的一切事务。</w:t>
      </w:r>
    </w:p>
    <w:p>
      <w:pPr>
        <w:spacing w:line="360" w:lineRule="auto"/>
        <w:ind w:right="34" w:firstLine="420"/>
        <w:rPr>
          <w:rFonts w:ascii="宋体" w:hAnsi="宋体"/>
          <w:b w:val="0"/>
          <w:bCs w:val="0"/>
          <w:sz w:val="24"/>
        </w:rPr>
      </w:pPr>
    </w:p>
    <w:p>
      <w:pPr>
        <w:spacing w:line="360" w:lineRule="auto"/>
        <w:ind w:right="34" w:firstLine="480" w:firstLineChars="200"/>
        <w:rPr>
          <w:rFonts w:ascii="宋体" w:hAnsi="宋体"/>
          <w:b w:val="0"/>
          <w:bCs w:val="0"/>
          <w:sz w:val="24"/>
        </w:rPr>
      </w:pPr>
      <w:r>
        <w:rPr>
          <w:rFonts w:hint="eastAsia" w:ascii="宋体" w:hAnsi="宋体"/>
          <w:b w:val="0"/>
          <w:bCs w:val="0"/>
          <w:sz w:val="24"/>
        </w:rPr>
        <w:t>本授权书于</w:t>
      </w:r>
      <w:r>
        <w:rPr>
          <w:rFonts w:ascii="宋体" w:hAnsi="宋体"/>
          <w:b w:val="0"/>
          <w:bCs w:val="0"/>
          <w:sz w:val="24"/>
          <w:u w:val="single"/>
        </w:rPr>
        <w:t xml:space="preserve">          </w:t>
      </w:r>
      <w:r>
        <w:rPr>
          <w:rFonts w:hint="eastAsia" w:ascii="宋体" w:hAnsi="宋体"/>
          <w:b w:val="0"/>
          <w:bCs w:val="0"/>
          <w:sz w:val="24"/>
        </w:rPr>
        <w:t>年</w:t>
      </w:r>
      <w:r>
        <w:rPr>
          <w:rFonts w:ascii="宋体" w:hAnsi="宋体"/>
          <w:b w:val="0"/>
          <w:bCs w:val="0"/>
          <w:sz w:val="24"/>
          <w:u w:val="single"/>
        </w:rPr>
        <w:t xml:space="preserve">      </w:t>
      </w:r>
      <w:r>
        <w:rPr>
          <w:rFonts w:hint="eastAsia" w:ascii="宋体" w:hAnsi="宋体"/>
          <w:b w:val="0"/>
          <w:bCs w:val="0"/>
          <w:sz w:val="24"/>
        </w:rPr>
        <w:t>月</w:t>
      </w:r>
      <w:r>
        <w:rPr>
          <w:rFonts w:ascii="宋体" w:hAnsi="宋体"/>
          <w:b w:val="0"/>
          <w:bCs w:val="0"/>
          <w:sz w:val="24"/>
          <w:u w:val="single"/>
        </w:rPr>
        <w:t xml:space="preserve">      </w:t>
      </w:r>
      <w:r>
        <w:rPr>
          <w:rFonts w:hint="eastAsia" w:ascii="宋体" w:hAnsi="宋体"/>
          <w:b w:val="0"/>
          <w:bCs w:val="0"/>
          <w:sz w:val="24"/>
        </w:rPr>
        <w:t>日签字或盖章后生效。</w:t>
      </w:r>
    </w:p>
    <w:p>
      <w:pPr>
        <w:spacing w:line="360" w:lineRule="auto"/>
        <w:ind w:right="34"/>
        <w:rPr>
          <w:rFonts w:ascii="宋体" w:hAnsi="宋体"/>
          <w:b w:val="0"/>
          <w:bCs w:val="0"/>
          <w:sz w:val="24"/>
        </w:rPr>
      </w:pPr>
    </w:p>
    <w:p>
      <w:pPr>
        <w:spacing w:line="360" w:lineRule="auto"/>
        <w:ind w:right="34" w:firstLine="240" w:firstLineChars="100"/>
        <w:rPr>
          <w:rFonts w:ascii="宋体" w:hAnsi="宋体"/>
          <w:b w:val="0"/>
          <w:bCs w:val="0"/>
          <w:sz w:val="24"/>
        </w:rPr>
      </w:pPr>
      <w:r>
        <w:rPr>
          <w:rFonts w:hint="eastAsia" w:ascii="宋体" w:hAnsi="宋体"/>
          <w:b w:val="0"/>
          <w:bCs w:val="0"/>
          <w:sz w:val="24"/>
        </w:rPr>
        <w:t>法定代表人（签字或盖章）：</w:t>
      </w:r>
      <w:r>
        <w:rPr>
          <w:rFonts w:ascii="宋体" w:hAnsi="宋体"/>
          <w:b w:val="0"/>
          <w:bCs w:val="0"/>
          <w:sz w:val="24"/>
          <w:u w:val="single"/>
        </w:rPr>
        <w:t xml:space="preserve">                          </w:t>
      </w:r>
    </w:p>
    <w:p>
      <w:pPr>
        <w:spacing w:line="360" w:lineRule="auto"/>
        <w:ind w:right="34" w:firstLine="240" w:firstLineChars="100"/>
        <w:rPr>
          <w:rFonts w:ascii="宋体" w:hAnsi="宋体"/>
          <w:b w:val="0"/>
          <w:bCs w:val="0"/>
          <w:sz w:val="24"/>
        </w:rPr>
      </w:pPr>
      <w:r>
        <w:rPr>
          <w:rFonts w:hint="eastAsia" w:ascii="宋体" w:hAnsi="宋体"/>
          <w:b w:val="0"/>
          <w:bCs w:val="0"/>
          <w:sz w:val="24"/>
        </w:rPr>
        <w:t>被授权人（签字）：</w:t>
      </w:r>
      <w:r>
        <w:rPr>
          <w:rFonts w:ascii="宋体" w:hAnsi="宋体"/>
          <w:b w:val="0"/>
          <w:bCs w:val="0"/>
          <w:sz w:val="24"/>
          <w:u w:val="single"/>
        </w:rPr>
        <w:t xml:space="preserve">                                  </w:t>
      </w:r>
    </w:p>
    <w:p>
      <w:pPr>
        <w:spacing w:line="360" w:lineRule="auto"/>
        <w:ind w:right="-351" w:rightChars="-167" w:firstLine="240" w:firstLineChars="100"/>
        <w:rPr>
          <w:rFonts w:ascii="宋体" w:hAnsi="宋体"/>
          <w:b w:val="0"/>
          <w:bCs w:val="0"/>
          <w:sz w:val="24"/>
        </w:rPr>
      </w:pPr>
      <w:r>
        <w:rPr>
          <w:rFonts w:hint="eastAsia" w:ascii="宋体" w:hAnsi="宋体"/>
          <w:b w:val="0"/>
          <w:bCs w:val="0"/>
          <w:sz w:val="24"/>
        </w:rPr>
        <w:t>投标人名称：</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（公章）</w:t>
      </w:r>
    </w:p>
    <w:p>
      <w:pPr>
        <w:spacing w:line="360" w:lineRule="auto"/>
        <w:ind w:right="-351" w:rightChars="-167" w:firstLine="960" w:firstLineChars="400"/>
        <w:rPr>
          <w:rFonts w:hint="eastAsia" w:ascii="宋体" w:hAnsi="宋体" w:cs="宋体"/>
          <w:b w:val="0"/>
          <w:bCs w:val="0"/>
          <w:kern w:val="0"/>
          <w:sz w:val="24"/>
        </w:rPr>
      </w:pPr>
      <w:r>
        <w:rPr>
          <w:rFonts w:hint="eastAsia" w:ascii="宋体" w:hAnsi="宋体" w:cs="宋体"/>
          <w:b w:val="0"/>
          <w:bCs w:val="0"/>
          <w:kern w:val="0"/>
          <w:sz w:val="24"/>
        </w:rPr>
        <w:t>日期：</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年</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月</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日</w:t>
      </w:r>
    </w:p>
    <w:p>
      <w:pPr>
        <w:spacing w:line="360" w:lineRule="auto"/>
        <w:ind w:right="-351" w:rightChars="-167" w:firstLine="960" w:firstLineChars="400"/>
        <w:rPr>
          <w:rFonts w:hint="eastAsia" w:ascii="宋体" w:hAnsi="宋体" w:cs="宋体"/>
          <w:b w:val="0"/>
          <w:bCs w:val="0"/>
          <w:kern w:val="0"/>
          <w:sz w:val="24"/>
        </w:rPr>
      </w:pPr>
    </w:p>
    <w:p>
      <w:pPr>
        <w:rPr>
          <w:rFonts w:ascii="宋体" w:hAnsi="宋体"/>
          <w:b w:val="0"/>
          <w:bCs w:val="0"/>
        </w:rPr>
      </w:pPr>
    </w:p>
    <w:p>
      <w:pPr>
        <w:rPr>
          <w:rFonts w:hint="eastAsia"/>
          <w:b w:val="0"/>
          <w:bCs w:val="0"/>
          <w:sz w:val="24"/>
          <w:lang w:val="en-US" w:eastAsia="zh-CN"/>
        </w:rPr>
      </w:pPr>
      <w:r>
        <w:rPr>
          <w:rFonts w:hint="eastAsia"/>
          <w:b w:val="0"/>
          <w:bCs w:val="0"/>
          <w:sz w:val="24"/>
          <w:lang w:val="en-US" w:eastAsia="zh-CN"/>
        </w:rPr>
        <w:t>附被授权人身份证正反面复印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ngLiU">
    <w:altName w:val="PMingLiU-ExtB"/>
    <w:panose1 w:val="02020509000000000000"/>
    <w:charset w:val="88"/>
    <w:family w:val="modern"/>
    <w:pitch w:val="default"/>
    <w:sig w:usb0="00000000" w:usb1="00000000" w:usb2="00000010" w:usb3="00000000" w:csb0="00100000"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5895"/>
      <w:docPartObj>
        <w:docPartGallery w:val="autotext"/>
      </w:docPartObj>
    </w:sdtPr>
    <w:sdtContent>
      <w:p>
        <w:pPr>
          <w:pStyle w:val="6"/>
          <w:jc w:val="center"/>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29910"/>
      <w:docPartObj>
        <w:docPartGallery w:val="autotext"/>
      </w:docPartObj>
    </w:sdtPr>
    <w:sdtContent>
      <w:p>
        <w:pPr>
          <w:pStyle w:val="6"/>
          <w:jc w:val="center"/>
        </w:pPr>
        <w:r>
          <w:fldChar w:fldCharType="begin"/>
        </w:r>
        <w:r>
          <w:instrText xml:space="preserve">PAGE   \* MERGEFORMAT</w:instrText>
        </w:r>
        <w:r>
          <w:fldChar w:fldCharType="separate"/>
        </w:r>
        <w:r>
          <w:rPr>
            <w:lang w:val="zh-CN" w:eastAsia="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tentative="0">
      <w:start w:val="1"/>
      <w:numFmt w:val="decimal"/>
      <w:lvlText w:val="%1."/>
      <w:lvlJc w:val="left"/>
      <w:pPr>
        <w:ind w:left="425" w:hanging="425"/>
      </w:pPr>
      <w:rPr>
        <w:rFonts w:hint="default"/>
      </w:rPr>
    </w:lvl>
  </w:abstractNum>
  <w:abstractNum w:abstractNumId="1">
    <w:nsid w:val="E30C84FF"/>
    <w:multiLevelType w:val="singleLevel"/>
    <w:tmpl w:val="E30C84FF"/>
    <w:lvl w:ilvl="0" w:tentative="0">
      <w:start w:val="1"/>
      <w:numFmt w:val="decimal"/>
      <w:lvlText w:val="%1."/>
      <w:lvlJc w:val="left"/>
      <w:pPr>
        <w:ind w:left="425" w:hanging="425"/>
      </w:pPr>
      <w:rPr>
        <w:rFonts w:hint="default"/>
      </w:rPr>
    </w:lvl>
  </w:abstractNum>
  <w:abstractNum w:abstractNumId="2">
    <w:nsid w:val="E4CDD58F"/>
    <w:multiLevelType w:val="singleLevel"/>
    <w:tmpl w:val="E4CDD58F"/>
    <w:lvl w:ilvl="0" w:tentative="0">
      <w:start w:val="1"/>
      <w:numFmt w:val="decimal"/>
      <w:lvlText w:val="%1."/>
      <w:lvlJc w:val="left"/>
      <w:pPr>
        <w:ind w:left="425" w:hanging="425"/>
      </w:pPr>
      <w:rPr>
        <w:rFonts w:hint="default"/>
      </w:rPr>
    </w:lvl>
  </w:abstractNum>
  <w:abstractNum w:abstractNumId="3">
    <w:nsid w:val="F3EC7403"/>
    <w:multiLevelType w:val="singleLevel"/>
    <w:tmpl w:val="F3EC7403"/>
    <w:lvl w:ilvl="0" w:tentative="0">
      <w:start w:val="1"/>
      <w:numFmt w:val="decimal"/>
      <w:lvlText w:val="%1."/>
      <w:lvlJc w:val="left"/>
      <w:pPr>
        <w:ind w:left="425" w:hanging="425"/>
      </w:pPr>
      <w:rPr>
        <w:rFonts w:hint="default"/>
      </w:rPr>
    </w:lvl>
  </w:abstractNum>
  <w:abstractNum w:abstractNumId="4">
    <w:nsid w:val="4155D932"/>
    <w:multiLevelType w:val="singleLevel"/>
    <w:tmpl w:val="4155D932"/>
    <w:lvl w:ilvl="0" w:tentative="0">
      <w:start w:val="1"/>
      <w:numFmt w:val="decimal"/>
      <w:lvlText w:val="%1."/>
      <w:lvlJc w:val="left"/>
      <w:pPr>
        <w:ind w:left="425" w:hanging="425"/>
      </w:pPr>
      <w:rPr>
        <w:rFonts w:hint="default"/>
      </w:rPr>
    </w:lvl>
  </w:abstractNum>
  <w:abstractNum w:abstractNumId="5">
    <w:nsid w:val="45A9D84A"/>
    <w:multiLevelType w:val="singleLevel"/>
    <w:tmpl w:val="45A9D84A"/>
    <w:lvl w:ilvl="0" w:tentative="0">
      <w:start w:val="1"/>
      <w:numFmt w:val="decimal"/>
      <w:lvlText w:val="%1."/>
      <w:lvlJc w:val="left"/>
      <w:pPr>
        <w:ind w:left="425" w:hanging="425"/>
      </w:pPr>
      <w:rPr>
        <w:rFonts w:hint="default"/>
      </w:rPr>
    </w:lvl>
  </w:abstractNum>
  <w:abstractNum w:abstractNumId="6">
    <w:nsid w:val="7F0D6A48"/>
    <w:multiLevelType w:val="singleLevel"/>
    <w:tmpl w:val="7F0D6A48"/>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44C4E"/>
    <w:rsid w:val="17D0583D"/>
    <w:rsid w:val="1ACD37C2"/>
    <w:rsid w:val="237909F8"/>
    <w:rsid w:val="2B0F3624"/>
    <w:rsid w:val="2D89352F"/>
    <w:rsid w:val="43B54A45"/>
    <w:rsid w:val="53BE4836"/>
    <w:rsid w:val="5CE44C8E"/>
    <w:rsid w:val="650C7D81"/>
    <w:rsid w:val="6AEA1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snapToGrid w:val="0"/>
      <w:spacing w:line="440" w:lineRule="exact"/>
      <w:ind w:left="1120" w:hanging="1120" w:hangingChars="400"/>
    </w:pPr>
    <w:rPr>
      <w:rFonts w:eastAsia="DFKai-SB"/>
      <w:sz w:val="28"/>
      <w:lang w:eastAsia="zh-TW"/>
    </w:rPr>
  </w:style>
  <w:style w:type="paragraph" w:styleId="5">
    <w:name w:val="Plain Text"/>
    <w:basedOn w:val="1"/>
    <w:qFormat/>
    <w:uiPriority w:val="0"/>
    <w:pPr>
      <w:jc w:val="left"/>
    </w:pPr>
    <w:rPr>
      <w:rFonts w:ascii="MingLiU" w:hAnsi="Courier New" w:eastAsia="MingLiU"/>
      <w:sz w:val="24"/>
      <w:szCs w:val="20"/>
      <w:lang w:eastAsia="zh-TW"/>
    </w:rPr>
  </w:style>
  <w:style w:type="paragraph" w:styleId="6">
    <w:name w:val="footer"/>
    <w:basedOn w:val="1"/>
    <w:unhideWhenUsed/>
    <w:qFormat/>
    <w:uiPriority w:val="99"/>
    <w:pPr>
      <w:tabs>
        <w:tab w:val="center" w:pos="4153"/>
        <w:tab w:val="right" w:pos="8306"/>
      </w:tabs>
      <w:snapToGrid w:val="0"/>
      <w:jc w:val="left"/>
    </w:pPr>
    <w:rPr>
      <w:sz w:val="18"/>
      <w:szCs w:val="18"/>
      <w:lang w:val="zh-CN" w:eastAsia="zh-CN"/>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2018-07-04T02:09:47Z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