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部门直接采购需求</w:t>
      </w:r>
    </w:p>
    <w:p>
      <w:pPr>
        <w:jc w:val="center"/>
        <w:rPr>
          <w:b/>
          <w:bCs/>
          <w:sz w:val="32"/>
          <w:szCs w:val="32"/>
        </w:rPr>
      </w:pPr>
      <w:r>
        <w:rPr>
          <w:rFonts w:hint="eastAsia"/>
          <w:b/>
          <w:bCs/>
          <w:sz w:val="32"/>
          <w:szCs w:val="32"/>
        </w:rPr>
        <w:t>第一部分响应文件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 响应文件的语言</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响应文件及来往函件均应使用中文。</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授权文件、产品说明书、样本等非中文材料，其中的要点应附有中文译文。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 响应文件的组成</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供应商编写的响应文件包括以下部分：</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目录索引</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响应函（格式见附件1）</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分项报价表（格式见附件2）</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供应商资格证明文件（详见三）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设计方案、项目创新、售后服务等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项目要求响应。</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供应商近三年以来类似服务业绩</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项目评分标准中要求内容的佐证资料</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供应商认为需要陈述的其他内容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 供应商资格证明文件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法定代表人资格证明原件（格式见附件3）；</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法定代表人授权书原件（格式见附件4）；</w:t>
      </w:r>
    </w:p>
    <w:p>
      <w:pPr>
        <w:spacing w:line="360" w:lineRule="auto"/>
        <w:ind w:firstLine="588" w:firstLineChars="245"/>
        <w:rPr>
          <w:rFonts w:asciiTheme="minorEastAsia" w:hAnsiTheme="minorEastAsia" w:cstheme="minorEastAsia"/>
          <w:sz w:val="24"/>
        </w:rPr>
      </w:pPr>
      <w:r>
        <w:rPr>
          <w:rFonts w:hint="eastAsia" w:asciiTheme="minorEastAsia" w:hAnsiTheme="minorEastAsia" w:cstheme="minorEastAsia"/>
          <w:sz w:val="24"/>
        </w:rPr>
        <w:t>四. 响应文件的形式及签署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供应商需提交响应文件正本1份、副本4份，并在响应文件的封面上明确标明响应文件正本和副本。如响应文件正本与副本有不同之处，以正本为准。</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响应文件正本与副本均应使用A4型纸打印，图表等可按同样规格的倍数扩展，且经被授权人签署。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32"/>
          <w:szCs w:val="32"/>
        </w:rPr>
      </w:pPr>
      <w:r>
        <w:rPr>
          <w:rFonts w:hint="eastAsia"/>
          <w:b w:val="0"/>
          <w:bCs w:val="0"/>
          <w:sz w:val="32"/>
          <w:szCs w:val="32"/>
        </w:rPr>
        <w:t xml:space="preserve">第二部分 </w:t>
      </w:r>
      <w:r>
        <w:rPr>
          <w:rFonts w:hint="eastAsia" w:ascii="宋体" w:hAnsi="宋体"/>
          <w:b w:val="0"/>
          <w:bCs w:val="0"/>
          <w:spacing w:val="4"/>
          <w:sz w:val="32"/>
          <w:szCs w:val="32"/>
        </w:rPr>
        <w:t>项目内容及有关要求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设计对象与需求分析：糖尿病患者、糖尿病潜在人群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设计思路与设计原理／无创：</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利用皮下间质液中的糖分子，测试血糖值</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通过人体对近红外线、中红外线或远红外线的频谱分析，提取血糖值</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测试人体的射频阻抗，提取血糖值</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3、与服装结合部位：胳膊</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结合的服装款式</w:t>
      </w:r>
      <w:r>
        <w:rPr>
          <w:rFonts w:hint="eastAsia" w:asciiTheme="minorEastAsia" w:hAnsiTheme="minorEastAsia" w:eastAsiaTheme="minorEastAsia" w:cstheme="minorEastAsia"/>
          <w:sz w:val="24"/>
          <w:szCs w:val="24"/>
        </w:rPr>
        <w:t>：外套</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硬件电路设计：</w:t>
      </w:r>
      <w:r>
        <w:rPr>
          <w:rFonts w:hint="eastAsia" w:asciiTheme="minorEastAsia" w:hAnsiTheme="minorEastAsia" w:eastAsiaTheme="minorEastAsia" w:cstheme="minorEastAsia"/>
          <w:sz w:val="24"/>
          <w:szCs w:val="24"/>
          <w:lang w:val="en-US" w:eastAsia="zh-CN"/>
        </w:rPr>
        <w:t>需要全套电路与程序代码</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程序设计：手机APP</w:t>
      </w:r>
      <w:r>
        <w:rPr>
          <w:rFonts w:hint="eastAsia" w:asciiTheme="minorEastAsia" w:hAnsiTheme="minorEastAsia" w:eastAsiaTheme="minorEastAsia" w:cstheme="minorEastAsia"/>
          <w:sz w:val="24"/>
          <w:szCs w:val="24"/>
          <w:lang w:val="en-US" w:eastAsia="zh-CN"/>
        </w:rPr>
        <w:t>.需要全套开发资料。</w:t>
      </w:r>
    </w:p>
    <w:p>
      <w:pPr>
        <w:numPr>
          <w:ilvl w:val="0"/>
          <w:numId w:val="0"/>
        </w:numPr>
        <w:spacing w:line="360" w:lineRule="auto"/>
        <w:ind w:left="420" w:leftChars="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7、尺寸：</w:t>
      </w:r>
      <w:r>
        <w:rPr>
          <w:rFonts w:hint="eastAsia" w:asciiTheme="minorEastAsia" w:hAnsiTheme="minorEastAsia" w:eastAsiaTheme="minorEastAsia" w:cstheme="minorEastAsia"/>
          <w:sz w:val="24"/>
          <w:szCs w:val="24"/>
        </w:rPr>
        <w:t>一元硬币大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圆形，直径25mmX厚度5mm以内</w:t>
      </w:r>
      <w:r>
        <w:rPr>
          <w:rFonts w:hint="eastAsia" w:asciiTheme="minorEastAsia" w:hAnsiTheme="minorEastAsia" w:eastAsiaTheme="minorEastAsia" w:cstheme="minorEastAsia"/>
          <w:sz w:val="24"/>
          <w:szCs w:val="24"/>
        </w:rPr>
        <w:t>。</w:t>
      </w:r>
    </w:p>
    <w:p>
      <w:pPr>
        <w:numPr>
          <w:ilvl w:val="0"/>
          <w:numId w:val="0"/>
        </w:numPr>
        <w:spacing w:line="360" w:lineRule="auto"/>
        <w:ind w:left="420" w:leftChars="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充电续航</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一周</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rPr>
        <w:t>。</w:t>
      </w:r>
    </w:p>
    <w:p>
      <w:pPr>
        <w:numPr>
          <w:ilvl w:val="0"/>
          <w:numId w:val="0"/>
        </w:numPr>
        <w:spacing w:line="360" w:lineRule="auto"/>
        <w:ind w:left="420" w:leftChars="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9、外观：</w:t>
      </w:r>
      <w:r>
        <w:rPr>
          <w:rFonts w:hint="eastAsia" w:asciiTheme="minorEastAsia" w:hAnsiTheme="minorEastAsia" w:eastAsiaTheme="minorEastAsia" w:cstheme="minorEastAsia"/>
          <w:sz w:val="24"/>
          <w:szCs w:val="24"/>
        </w:rPr>
        <w:t>外壳设计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外壳设计与开模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硬件外观边缘打孔）</w:t>
      </w:r>
    </w:p>
    <w:p>
      <w:pPr>
        <w:numPr>
          <w:ilvl w:val="0"/>
          <w:numId w:val="0"/>
        </w:numPr>
        <w:spacing w:line="360" w:lineRule="auto"/>
        <w:ind w:left="420" w:leftChars="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10、精准度：</w:t>
      </w:r>
      <w:r>
        <w:rPr>
          <w:rFonts w:hint="eastAsia" w:asciiTheme="minorEastAsia" w:hAnsiTheme="minorEastAsia" w:eastAsiaTheme="minorEastAsia" w:cstheme="minorEastAsia"/>
          <w:sz w:val="24"/>
          <w:szCs w:val="24"/>
        </w:rPr>
        <w:t>要求准确度不低于市场同类产品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3%~5%</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配合服装进行调试</w:t>
      </w:r>
    </w:p>
    <w:p>
      <w:pPr>
        <w:spacing w:line="360" w:lineRule="auto"/>
        <w:ind w:firstLine="960" w:firstLineChars="400"/>
        <w:rPr>
          <w:rFonts w:hint="eastAsia"/>
          <w:lang w:val="en-US" w:eastAsia="zh-CN"/>
        </w:rPr>
      </w:pPr>
      <w:r>
        <w:rPr>
          <w:rFonts w:hint="eastAsia" w:asciiTheme="minorEastAsia" w:hAnsiTheme="minorEastAsia" w:eastAsiaTheme="minorEastAsia" w:cstheme="minorEastAsia"/>
          <w:sz w:val="24"/>
          <w:szCs w:val="24"/>
        </w:rPr>
        <w:t>效果测试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准确度、舒适度等）</w:t>
      </w:r>
      <w:r>
        <w:rPr>
          <w:rFonts w:hint="eastAsia"/>
          <w:lang w:val="en-US" w:eastAsia="zh-CN"/>
        </w:rPr>
        <w:t>安全性（输出电压5V）</w:t>
      </w:r>
    </w:p>
    <w:p>
      <w:pPr>
        <w:spacing w:line="360" w:lineRule="auto"/>
        <w:ind w:firstLine="1280" w:firstLineChars="400"/>
        <w:jc w:val="center"/>
        <w:rPr>
          <w:sz w:val="32"/>
          <w:szCs w:val="32"/>
        </w:rPr>
      </w:pPr>
      <w:r>
        <w:rPr>
          <w:rFonts w:hint="eastAsia"/>
          <w:sz w:val="32"/>
          <w:szCs w:val="32"/>
        </w:rPr>
        <w:t>第三部分 合同主要条款</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一、交货期：</w:t>
      </w:r>
      <w:r>
        <w:rPr>
          <w:rFonts w:hint="eastAsia" w:asciiTheme="minorEastAsia" w:hAnsiTheme="minorEastAsia" w:eastAsiaTheme="minorEastAsia" w:cstheme="minorEastAsia"/>
          <w:color w:val="auto"/>
          <w:sz w:val="24"/>
          <w:szCs w:val="24"/>
          <w:highlight w:val="none"/>
        </w:rPr>
        <w:t>本次项目启动以从甲方确认开发方案之日计算，开发工时为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rPr>
        <w:t xml:space="preserve"> 60  </w:t>
      </w:r>
      <w:r>
        <w:rPr>
          <w:rFonts w:hint="eastAsia" w:asciiTheme="minorEastAsia" w:hAnsiTheme="minorEastAsia" w:eastAsiaTheme="minorEastAsia" w:cstheme="minorEastAsia"/>
          <w:color w:val="auto"/>
          <w:sz w:val="24"/>
          <w:szCs w:val="24"/>
          <w:highlight w:val="none"/>
        </w:rPr>
        <w:t>个工作日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二、交货地点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江苏省无锡市蠡湖大道1800号 江南大学；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三、付款方式</w:t>
      </w:r>
    </w:p>
    <w:p>
      <w:pPr>
        <w:spacing w:line="360" w:lineRule="auto"/>
        <w:ind w:firstLine="480" w:firstLineChars="20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lang w:val="en-US" w:eastAsia="zh-CN"/>
        </w:rPr>
        <w:t>1</w:t>
      </w:r>
      <w:r>
        <w:rPr>
          <w:rFonts w:hint="eastAsia" w:asciiTheme="minorEastAsia" w:hAnsiTheme="minorEastAsia" w:eastAsiaTheme="minorEastAsia" w:cstheme="minorEastAsia"/>
          <w:color w:val="FF0000"/>
          <w:sz w:val="24"/>
          <w:szCs w:val="24"/>
        </w:rPr>
        <w:t>、合同生效之日起10个工作日内，甲方向乙方支付本合同总费用的</w:t>
      </w:r>
      <w:r>
        <w:rPr>
          <w:rFonts w:hint="eastAsia" w:asciiTheme="minorEastAsia" w:hAnsiTheme="minorEastAsia" w:eastAsiaTheme="minorEastAsia" w:cstheme="minorEastAsia"/>
          <w:color w:val="FF0000"/>
          <w:sz w:val="24"/>
          <w:szCs w:val="24"/>
          <w:lang w:val="en-US" w:eastAsia="zh-CN"/>
        </w:rPr>
        <w:t>50</w:t>
      </w:r>
      <w:r>
        <w:rPr>
          <w:rFonts w:hint="eastAsia" w:asciiTheme="minorEastAsia" w:hAnsiTheme="minorEastAsia" w:eastAsiaTheme="minorEastAsia" w:cstheme="minorEastAsia"/>
          <w:color w:val="FF0000"/>
          <w:sz w:val="24"/>
          <w:szCs w:val="24"/>
        </w:rPr>
        <w:t>%。</w:t>
      </w:r>
    </w:p>
    <w:p>
      <w:pPr>
        <w:spacing w:line="360" w:lineRule="auto"/>
        <w:ind w:firstLine="480" w:firstLineChars="20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lang w:val="en-US" w:eastAsia="zh-CN"/>
        </w:rPr>
        <w:t>2</w:t>
      </w:r>
      <w:r>
        <w:rPr>
          <w:rFonts w:hint="eastAsia" w:asciiTheme="minorEastAsia" w:hAnsiTheme="minorEastAsia" w:eastAsiaTheme="minorEastAsia" w:cstheme="minorEastAsia"/>
          <w:color w:val="FF0000"/>
          <w:sz w:val="24"/>
          <w:szCs w:val="24"/>
        </w:rPr>
        <w:t>、</w:t>
      </w:r>
      <w:bookmarkStart w:id="7" w:name="_GoBack"/>
      <w:bookmarkEnd w:id="7"/>
      <w:r>
        <w:rPr>
          <w:rFonts w:hint="eastAsia" w:asciiTheme="minorEastAsia" w:hAnsiTheme="minorEastAsia" w:eastAsiaTheme="minorEastAsia" w:cstheme="minorEastAsia"/>
          <w:color w:val="FF0000"/>
          <w:sz w:val="24"/>
          <w:szCs w:val="24"/>
        </w:rPr>
        <w:t>验收合格之日起10个工作日内，甲方向乙方支付本合同中费用的</w:t>
      </w:r>
      <w:r>
        <w:rPr>
          <w:rFonts w:hint="eastAsia" w:asciiTheme="minorEastAsia" w:hAnsiTheme="minorEastAsia" w:eastAsiaTheme="minorEastAsia" w:cstheme="minorEastAsia"/>
          <w:color w:val="FF0000"/>
          <w:sz w:val="24"/>
          <w:szCs w:val="24"/>
          <w:lang w:val="en-US" w:eastAsia="zh-CN"/>
        </w:rPr>
        <w:t>50</w:t>
      </w:r>
      <w:r>
        <w:rPr>
          <w:rFonts w:hint="eastAsia" w:asciiTheme="minorEastAsia" w:hAnsiTheme="minorEastAsia" w:eastAsiaTheme="minorEastAsia" w:cstheme="minorEastAsia"/>
          <w:color w:val="FF0000"/>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四、安装、调试及验收要求</w:t>
      </w:r>
    </w:p>
    <w:p>
      <w:pPr>
        <w:numPr>
          <w:ilvl w:val="0"/>
          <w:numId w:val="5"/>
        </w:numPr>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我校提供硬件环境：准备系统运行硬件服务器、操作系统、数据库系统，提供网络资源。卖方配置软件环境，我校协助卖方安装软件；</w:t>
      </w:r>
    </w:p>
    <w:p>
      <w:pPr>
        <w:pStyle w:val="13"/>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验收</w:t>
      </w:r>
      <w:r>
        <w:rPr>
          <w:rFonts w:hint="eastAsia" w:asciiTheme="minorEastAsia" w:hAnsiTheme="minorEastAsia" w:eastAsiaTheme="minorEastAsia" w:cstheme="minorEastAsia"/>
          <w:color w:val="auto"/>
          <w:sz w:val="24"/>
          <w:szCs w:val="24"/>
          <w:highlight w:val="none"/>
        </w:rPr>
        <w:t>乙方给甲方提供</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lang w:val="en-US" w:eastAsia="zh-CN"/>
        </w:rPr>
        <w:t>2</w:t>
      </w:r>
      <w:r>
        <w:rPr>
          <w:rFonts w:hint="eastAsia" w:asciiTheme="minorEastAsia" w:hAnsiTheme="minorEastAsia" w:eastAsiaTheme="minorEastAsia" w:cstheme="minorEastAsia"/>
          <w:color w:val="auto"/>
          <w:sz w:val="24"/>
          <w:szCs w:val="24"/>
          <w:highlight w:val="none"/>
        </w:rPr>
        <w:t>套样本进行验收，验收标准为：</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甲方委托乙方开</w:t>
      </w:r>
      <w:r>
        <w:rPr>
          <w:rFonts w:hint="eastAsia" w:asciiTheme="minorEastAsia" w:hAnsiTheme="minorEastAsia" w:eastAsiaTheme="minorEastAsia" w:cstheme="minorEastAsia"/>
          <w:b w:val="0"/>
          <w:bCs w:val="0"/>
          <w:color w:val="auto"/>
          <w:sz w:val="24"/>
          <w:szCs w:val="24"/>
          <w:highlight w:val="none"/>
        </w:rPr>
        <w:t>发智能可穿戴无创血糖监测硬件及软件开发项目，</w:t>
      </w:r>
      <w:r>
        <w:rPr>
          <w:rFonts w:hint="eastAsia" w:asciiTheme="minorEastAsia" w:hAnsiTheme="minorEastAsia" w:eastAsiaTheme="minorEastAsia" w:cstheme="minorEastAsia"/>
          <w:color w:val="auto"/>
          <w:sz w:val="24"/>
          <w:szCs w:val="24"/>
          <w:highlight w:val="none"/>
        </w:rPr>
        <w:t>并保证终端设备软硬件正常应用。</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用户手册文档与硬件齐全。</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交付时间为乙方将甲方需求的硬件传输板交付甲方手中为准，交付方式双方协商决定。</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两个APP客户端，苹果与安卓（甲方需提供开发者账号等相关信息）。</w:t>
      </w:r>
      <w:r>
        <w:rPr>
          <w:rFonts w:hint="eastAsia" w:asciiTheme="minorEastAsia" w:hAnsiTheme="minorEastAsia" w:eastAsiaTheme="minorEastAsia" w:cstheme="minorEastAsia"/>
          <w:b w:val="0"/>
          <w:i w:val="0"/>
          <w:caps w:val="0"/>
          <w:color w:val="auto"/>
          <w:spacing w:val="0"/>
          <w:sz w:val="24"/>
          <w:szCs w:val="24"/>
          <w:highlight w:val="none"/>
          <w:shd w:val="clear" w:color="auto" w:fill="FFFFFF"/>
        </w:rPr>
        <w:t>乙方不承担项目开发以外第三方的事务，比如：上架、域名申请、服务器租赁，</w:t>
      </w:r>
      <w:r>
        <w:rPr>
          <w:rFonts w:hint="eastAsia" w:asciiTheme="minorEastAsia" w:hAnsiTheme="minorEastAsia" w:eastAsiaTheme="minorEastAsia" w:cstheme="minorEastAsia"/>
          <w:b w:val="0"/>
          <w:i w:val="0"/>
          <w:caps w:val="0"/>
          <w:color w:val="auto"/>
          <w:spacing w:val="0"/>
          <w:sz w:val="24"/>
          <w:szCs w:val="24"/>
          <w:highlight w:val="none"/>
          <w:shd w:val="clear" w:color="auto" w:fill="FFFFFF"/>
          <w:lang w:eastAsia="zh-CN"/>
        </w:rPr>
        <w:t>若</w:t>
      </w:r>
      <w:r>
        <w:rPr>
          <w:rFonts w:hint="eastAsia" w:asciiTheme="minorEastAsia" w:hAnsiTheme="minorEastAsia" w:eastAsiaTheme="minorEastAsia" w:cstheme="minorEastAsia"/>
          <w:b w:val="0"/>
          <w:i w:val="0"/>
          <w:caps w:val="0"/>
          <w:color w:val="auto"/>
          <w:spacing w:val="0"/>
          <w:sz w:val="24"/>
          <w:szCs w:val="24"/>
          <w:highlight w:val="none"/>
          <w:shd w:val="clear" w:color="auto" w:fill="FFFFFF"/>
        </w:rPr>
        <w:t>甲方委托乙方办理，另行收取费用。</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监测方式为无创血糖监测，测量误差不低于市场现有水平，误差控制在3%~5%。</w:t>
      </w:r>
    </w:p>
    <w:p>
      <w:pPr>
        <w:numPr>
          <w:ilvl w:val="0"/>
          <w:numId w:val="6"/>
        </w:numPr>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乙方需配合甲方进行无创血糖监测与服装结合的测试与调试，乙方只承担与血糖监测相关部分的调试问题责任。</w:t>
      </w:r>
    </w:p>
    <w:p>
      <w:pPr>
        <w:numPr>
          <w:ilvl w:val="0"/>
          <w:numId w:val="5"/>
        </w:numPr>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项目交付后需提供：软件安装文件、系统操作说明文件、系统设计文档、数据字典说明文档、系统运行报告等；</w:t>
      </w:r>
    </w:p>
    <w:p>
      <w:pPr>
        <w:numPr>
          <w:ilvl w:val="0"/>
          <w:numId w:val="5"/>
        </w:numPr>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验收不合格的自动延长软件质保期，质保期从验收合格后开始计算。</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五、质保期及售后服务：</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硬件开发验收完成后，下单产品质保期为1年，质保内容为终端设备的软硬件。一年内如因经乙方确认后乙方设计原因造成的产品损失，由乙方赔偿并更换新产品。一年后产品的损失将由甲方承担。一年内如果硬件出现运行问题乙方应通过电话、EMAIL、现场服务等方式协助甲方的系统维护，乙方有义务及时响应和认真服务，一般故障3小时内修复，特殊情况24小时修复正常使用，未能在约定时间内解决完问题，造成甲方损失的由乙方承担，努力确保甲方所委托开发硬件的正常使用。</w:t>
      </w:r>
    </w:p>
    <w:p>
      <w:pPr>
        <w:numPr>
          <w:ilvl w:val="0"/>
          <w:numId w:val="7"/>
        </w:numPr>
        <w:spacing w:line="360" w:lineRule="auto"/>
        <w:ind w:left="425" w:leftChars="0" w:hanging="425" w:firstLineChars="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合同期满后需要改动或需要委托乙方进行二次开发，甲方应同乙方另行签订合同和与其相应的技术开发协议，作为本合同的附件，另收开发费用</w:t>
      </w:r>
      <w:r>
        <w:rPr>
          <w:rFonts w:hint="eastAsia" w:asciiTheme="minorEastAsia" w:hAnsiTheme="minorEastAsia" w:eastAsiaTheme="minorEastAsia" w:cstheme="minorEastAsia"/>
          <w:color w:val="auto"/>
          <w:sz w:val="24"/>
          <w:szCs w:val="24"/>
          <w:highlight w:val="none"/>
          <w:lang w:eastAsia="zh-CN"/>
        </w:rPr>
        <w:t>。</w:t>
      </w:r>
    </w:p>
    <w:p>
      <w:pPr>
        <w:pStyle w:val="11"/>
        <w:numPr>
          <w:ilvl w:val="0"/>
          <w:numId w:val="7"/>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11"/>
        <w:spacing w:line="360" w:lineRule="auto"/>
        <w:ind w:firstLine="0" w:firstLineChars="0"/>
        <w:jc w:val="left"/>
        <w:rPr>
          <w:rFonts w:asciiTheme="minorEastAsia" w:hAnsiTheme="minorEastAsia" w:cstheme="minorEastAsia"/>
          <w:sz w:val="24"/>
        </w:rPr>
      </w:pPr>
      <w:r>
        <w:rPr>
          <w:rFonts w:hint="eastAsia" w:asciiTheme="minorEastAsia" w:hAnsiTheme="minorEastAsia" w:cstheme="minorEastAsia"/>
          <w:sz w:val="24"/>
        </w:rPr>
        <w:t xml:space="preserve"> 六 知识产权</w:t>
      </w:r>
    </w:p>
    <w:p>
      <w:pPr>
        <w:numPr>
          <w:ilvl w:val="0"/>
          <w:numId w:val="8"/>
        </w:numPr>
        <w:spacing w:line="360" w:lineRule="auto"/>
        <w:jc w:val="left"/>
        <w:rPr>
          <w:rFonts w:asciiTheme="minorEastAsia" w:hAnsiTheme="minorEastAsia" w:cstheme="minorEastAsia"/>
          <w:sz w:val="24"/>
        </w:rPr>
      </w:pPr>
      <w:r>
        <w:rPr>
          <w:rFonts w:hint="eastAsia" w:asciiTheme="minorEastAsia" w:hAnsiTheme="minorEastAsia" w:cstheme="minorEastAsia"/>
          <w:sz w:val="24"/>
        </w:rPr>
        <w:t>因本协议产生的开发成果(包括源代码、系统技术文档、软件、数据等)由甲方享有知识产权。未经甲方书面许可，乙方不得许可第三方阅读、使用或复制。 </w:t>
      </w:r>
    </w:p>
    <w:p>
      <w:pPr>
        <w:numPr>
          <w:ilvl w:val="0"/>
          <w:numId w:val="8"/>
        </w:numPr>
        <w:spacing w:line="360" w:lineRule="auto"/>
        <w:jc w:val="left"/>
        <w:rPr>
          <w:rFonts w:hint="eastAsia" w:ascii="宋体" w:hAnsi="宋体" w:eastAsia="宋体" w:cs="宋体"/>
          <w:color w:val="auto"/>
          <w:sz w:val="21"/>
          <w:szCs w:val="21"/>
          <w:highlight w:val="none"/>
        </w:rPr>
      </w:pPr>
      <w:r>
        <w:rPr>
          <w:rFonts w:hint="eastAsia" w:asciiTheme="minorEastAsia" w:hAnsiTheme="minorEastAsia" w:cstheme="minorEastAsia"/>
          <w:szCs w:val="28"/>
        </w:rPr>
        <w:t>乙方保证其开发成果及其开发过程不侵犯第三人的知识产权，如第三方以该产品侵犯知识产权为由提起诉讼，乙方将承担全部责任，甲方不承担任何直接或间接责任。如造成甲方损失的，乙方应予以赔偿。</w:t>
      </w:r>
    </w:p>
    <w:p>
      <w:pPr>
        <w:numPr>
          <w:ilvl w:val="0"/>
          <w:numId w:val="8"/>
        </w:numPr>
        <w:spacing w:line="360" w:lineRule="auto"/>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val="0"/>
          <w:i w:val="0"/>
          <w:caps w:val="0"/>
          <w:color w:val="auto"/>
          <w:spacing w:val="0"/>
          <w:kern w:val="0"/>
          <w:sz w:val="24"/>
          <w:szCs w:val="24"/>
          <w:highlight w:val="none"/>
          <w:shd w:val="clear" w:color="auto" w:fill="FFFFFF"/>
          <w:lang w:val="en-US" w:eastAsia="zh-CN" w:bidi="ar"/>
        </w:rPr>
        <w:t>硬件外观和手机APP所有知识产权归甲方所有，乙方提供申请所需资料并协助甲方申请知识产权并保证申请成功。</w:t>
      </w:r>
    </w:p>
    <w:p>
      <w:pPr>
        <w:numPr>
          <w:ilvl w:val="0"/>
          <w:numId w:val="8"/>
        </w:num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乙方提供给甲方硬件电路图和</w:t>
      </w:r>
      <w:r>
        <w:rPr>
          <w:rFonts w:hint="eastAsia" w:asciiTheme="minorEastAsia" w:hAnsiTheme="minorEastAsia" w:eastAsiaTheme="minorEastAsia" w:cstheme="minorEastAsia"/>
          <w:color w:val="auto"/>
          <w:sz w:val="24"/>
          <w:szCs w:val="24"/>
          <w:highlight w:val="none"/>
          <w:lang w:val="en-US" w:eastAsia="zh-CN"/>
        </w:rPr>
        <w:t>软件所有的源代码、</w:t>
      </w:r>
      <w:r>
        <w:rPr>
          <w:rFonts w:hint="eastAsia" w:asciiTheme="minorEastAsia" w:hAnsiTheme="minorEastAsia" w:eastAsiaTheme="minorEastAsia" w:cstheme="minorEastAsia"/>
          <w:b w:val="0"/>
          <w:i w:val="0"/>
          <w:caps w:val="0"/>
          <w:color w:val="auto"/>
          <w:spacing w:val="0"/>
          <w:sz w:val="24"/>
          <w:szCs w:val="24"/>
          <w:highlight w:val="none"/>
          <w:shd w:val="clear" w:color="auto" w:fill="FFFFFF"/>
        </w:rPr>
        <w:t>软件可执行程序、软件的操作手册以及UI设计文档资料</w:t>
      </w:r>
      <w:r>
        <w:rPr>
          <w:rFonts w:hint="eastAsia" w:asciiTheme="minorEastAsia" w:hAnsiTheme="minorEastAsia" w:eastAsiaTheme="minorEastAsia" w:cstheme="minorEastAsia"/>
          <w:b w:val="0"/>
          <w:i w:val="0"/>
          <w:caps w:val="0"/>
          <w:color w:val="auto"/>
          <w:spacing w:val="0"/>
          <w:sz w:val="24"/>
          <w:szCs w:val="24"/>
          <w:highlight w:val="none"/>
          <w:shd w:val="clear" w:color="auto" w:fill="FFFFFF"/>
          <w:lang w:eastAsia="zh-CN"/>
        </w:rPr>
        <w:t>。</w:t>
      </w:r>
    </w:p>
    <w:p>
      <w:pPr>
        <w:numPr>
          <w:ilvl w:val="0"/>
          <w:numId w:val="8"/>
        </w:num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乙方应保证产品技术成果的新颖性，不得抄袭，复制现有技术。</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七  保密</w:t>
      </w:r>
    </w:p>
    <w:p>
      <w:pPr>
        <w:numPr>
          <w:ilvl w:val="0"/>
          <w:numId w:val="9"/>
        </w:numPr>
        <w:spacing w:line="360" w:lineRule="auto"/>
        <w:rPr>
          <w:rFonts w:asciiTheme="minorEastAsia" w:hAnsiTheme="minorEastAsia" w:cstheme="minorEastAsia"/>
          <w:sz w:val="24"/>
        </w:rPr>
      </w:pPr>
      <w:r>
        <w:rPr>
          <w:rFonts w:hint="eastAsia" w:asciiTheme="minorEastAsia" w:hAnsiTheme="minorEastAsia" w:cstheme="minorEastAsia"/>
          <w:sz w:val="24"/>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9"/>
        </w:numPr>
        <w:spacing w:line="360" w:lineRule="auto"/>
        <w:rPr>
          <w:rFonts w:asciiTheme="minorEastAsia" w:hAnsiTheme="minorEastAsia" w:cstheme="minorEastAsia"/>
          <w:sz w:val="24"/>
        </w:rPr>
      </w:pPr>
      <w:r>
        <w:rPr>
          <w:rFonts w:hint="eastAsia" w:asciiTheme="minorEastAsia" w:hAnsiTheme="minorEastAsia" w:cstheme="minor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9"/>
        </w:numPr>
        <w:spacing w:line="360" w:lineRule="auto"/>
        <w:ind w:firstLineChars="0"/>
        <w:rPr>
          <w:rFonts w:asciiTheme="minorEastAsia" w:hAnsiTheme="minorEastAsia" w:eastAsiaTheme="minorEastAsia"/>
          <w:sz w:val="21"/>
          <w:szCs w:val="21"/>
        </w:rPr>
      </w:pPr>
      <w:r>
        <w:rPr>
          <w:rFonts w:hint="eastAsia" w:asciiTheme="minorEastAsia" w:hAnsiTheme="minorEastAsia" w:eastAsiaTheme="minorEastAsia" w:cstheme="minorEastAsia"/>
          <w:sz w:val="24"/>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0" w:name="_Toc498632778"/>
      <w:bookmarkStart w:id="1" w:name="_Toc511029427"/>
    </w:p>
    <w:p>
      <w:pPr>
        <w:pStyle w:val="3"/>
        <w:spacing w:before="0" w:after="0" w:line="360" w:lineRule="auto"/>
        <w:jc w:val="center"/>
        <w:rPr>
          <w:rFonts w:asciiTheme="minorEastAsia" w:hAnsiTheme="minorEastAsia"/>
          <w:b w:val="0"/>
          <w:bCs w:val="0"/>
        </w:rPr>
      </w:pPr>
      <w:r>
        <w:rPr>
          <w:rFonts w:hint="eastAsia" w:asciiTheme="minorEastAsia" w:hAnsiTheme="minorEastAsia"/>
        </w:rPr>
        <w:t>第四部分 附件</w:t>
      </w:r>
    </w:p>
    <w:p>
      <w:pPr>
        <w:spacing w:line="360" w:lineRule="auto"/>
        <w:rPr>
          <w:rFonts w:asciiTheme="minorEastAsia" w:hAnsiTheme="minorEastAsia" w:cstheme="minorEastAsia"/>
          <w:sz w:val="24"/>
        </w:rPr>
      </w:pPr>
      <w:r>
        <w:rPr>
          <w:rFonts w:hint="eastAsia" w:asciiTheme="minorEastAsia" w:hAnsiTheme="minorEastAsia" w:cstheme="minorEastAsia"/>
          <w:sz w:val="24"/>
        </w:rPr>
        <w:t>附件1响应确认函</w:t>
      </w:r>
    </w:p>
    <w:p>
      <w:pPr>
        <w:spacing w:line="360" w:lineRule="auto"/>
        <w:rPr>
          <w:rFonts w:asciiTheme="minorEastAsia" w:hAnsiTheme="minorEastAsia" w:cstheme="minorEastAsia"/>
          <w:sz w:val="24"/>
        </w:rPr>
      </w:pPr>
      <w:r>
        <w:rPr>
          <w:rFonts w:hint="eastAsia" w:asciiTheme="minorEastAsia" w:hAnsiTheme="minorEastAsia" w:cstheme="minorEastAsia"/>
          <w:sz w:val="24"/>
        </w:rPr>
        <w:t>附件2分项报价表</w:t>
      </w:r>
    </w:p>
    <w:p>
      <w:pPr>
        <w:spacing w:line="360" w:lineRule="auto"/>
        <w:rPr>
          <w:rFonts w:asciiTheme="minorEastAsia" w:hAnsiTheme="minorEastAsia" w:cstheme="minorEastAsia"/>
          <w:sz w:val="24"/>
        </w:rPr>
      </w:pPr>
      <w:r>
        <w:rPr>
          <w:rFonts w:hint="eastAsia" w:asciiTheme="minorEastAsia" w:hAnsiTheme="minorEastAsia" w:cstheme="minorEastAsia"/>
          <w:sz w:val="24"/>
        </w:rPr>
        <w:t>附件3法定代表人资格证明</w:t>
      </w:r>
    </w:p>
    <w:p>
      <w:pPr>
        <w:spacing w:line="360" w:lineRule="auto"/>
        <w:rPr>
          <w:rFonts w:asciiTheme="minorEastAsia" w:hAnsiTheme="minorEastAsia" w:cstheme="minorEastAsia"/>
          <w:sz w:val="24"/>
        </w:rPr>
      </w:pPr>
      <w:r>
        <w:rPr>
          <w:rFonts w:hint="eastAsia" w:asciiTheme="minorEastAsia" w:hAnsiTheme="minorEastAsia" w:cstheme="minorEastAsia"/>
          <w:sz w:val="24"/>
        </w:rPr>
        <w:t>附件4：法定代表人授权书</w:t>
      </w:r>
    </w:p>
    <w:bookmarkEnd w:id="0"/>
    <w:bookmarkEnd w:id="1"/>
    <w:p>
      <w:pPr>
        <w:spacing w:after="156" w:afterLines="50"/>
        <w:rPr>
          <w:sz w:val="52"/>
          <w:szCs w:val="52"/>
        </w:rPr>
      </w:pPr>
      <w:bookmarkStart w:id="2" w:name="_Toc498612484"/>
    </w:p>
    <w:p>
      <w:pPr>
        <w:spacing w:after="156" w:afterLines="50"/>
        <w:rPr>
          <w:sz w:val="52"/>
          <w:szCs w:val="52"/>
        </w:rPr>
      </w:pPr>
    </w:p>
    <w:p>
      <w:pPr>
        <w:pStyle w:val="3"/>
        <w:spacing w:before="0" w:after="0" w:line="360" w:lineRule="auto"/>
        <w:rPr>
          <w:b w:val="0"/>
          <w:bCs w:val="0"/>
          <w:sz w:val="21"/>
          <w:szCs w:val="21"/>
        </w:rPr>
      </w:pPr>
      <w:r>
        <w:rPr>
          <w:rFonts w:hint="eastAsia" w:asciiTheme="minorEastAsia" w:hAnsiTheme="minorEastAsia"/>
          <w:b w:val="0"/>
          <w:bCs w:val="0"/>
          <w:sz w:val="21"/>
          <w:szCs w:val="21"/>
        </w:rPr>
        <w:t>附件1：</w:t>
      </w:r>
      <w:r>
        <w:rPr>
          <w:rFonts w:hint="eastAsia" w:asciiTheme="minorEastAsia" w:hAnsiTheme="minorEastAsia" w:cstheme="minorEastAsia"/>
          <w:b w:val="0"/>
          <w:sz w:val="21"/>
          <w:szCs w:val="21"/>
        </w:rPr>
        <w:t>响应确认函</w:t>
      </w:r>
    </w:p>
    <w:p>
      <w:pPr>
        <w:spacing w:after="156" w:afterLines="50"/>
        <w:jc w:val="center"/>
        <w:rPr>
          <w:sz w:val="52"/>
          <w:szCs w:val="52"/>
        </w:rPr>
      </w:pPr>
      <w:r>
        <w:rPr>
          <w:rFonts w:hint="eastAsia"/>
          <w:sz w:val="52"/>
          <w:szCs w:val="52"/>
        </w:rPr>
        <w:t>响应</w:t>
      </w:r>
      <w:r>
        <w:rPr>
          <w:sz w:val="52"/>
          <w:szCs w:val="52"/>
        </w:rPr>
        <w:t>确认</w:t>
      </w:r>
      <w:r>
        <w:rPr>
          <w:rFonts w:hint="eastAsia"/>
          <w:sz w:val="52"/>
          <w:szCs w:val="52"/>
        </w:rPr>
        <w:t>函</w:t>
      </w:r>
      <w:bookmarkEnd w:id="2"/>
    </w:p>
    <w:p>
      <w:pPr>
        <w:spacing w:line="360" w:lineRule="auto"/>
        <w:rPr>
          <w:rFonts w:ascii="宋体" w:hAnsi="宋体"/>
          <w:sz w:val="24"/>
        </w:rPr>
      </w:pPr>
      <w:r>
        <w:rPr>
          <w:rFonts w:hint="eastAsia" w:ascii="宋体" w:hAnsi="宋体"/>
          <w:sz w:val="24"/>
        </w:rPr>
        <w:t>江南大学信息化建设与管理中心：</w:t>
      </w:r>
    </w:p>
    <w:p>
      <w:pPr>
        <w:spacing w:line="360" w:lineRule="auto"/>
        <w:ind w:left="1" w:firstLine="564" w:firstLineChars="235"/>
        <w:rPr>
          <w:rFonts w:ascii="宋体" w:hAnsi="宋体"/>
          <w:sz w:val="24"/>
        </w:rPr>
      </w:pPr>
      <w:r>
        <w:rPr>
          <w:rFonts w:hint="eastAsia" w:ascii="宋体" w:hAnsi="宋体"/>
          <w:sz w:val="24"/>
        </w:rPr>
        <w:t>我方经仔细阅读研究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项目采购文件（项目编号</w:t>
      </w:r>
      <w:r>
        <w:rPr>
          <w:rFonts w:hint="eastAsia" w:ascii="宋体" w:hAnsi="宋体"/>
          <w:sz w:val="24"/>
          <w:u w:val="single"/>
        </w:rPr>
        <w:t xml:space="preserve">           </w:t>
      </w:r>
      <w:r>
        <w:rPr>
          <w:rFonts w:hint="eastAsia" w:ascii="宋体" w:hAnsi="宋体"/>
          <w:sz w:val="24"/>
        </w:rPr>
        <w:t>），已完全了解采购文件中的所有条款及要求，决定参加本次采购活动，同时作出如下承诺：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我方愿意参与本次采购活动，响应文件中所有关于供应商资格的文件、证明、陈述均是真实的、准确的。若有违背，我方愿意承担由此而产生的一切后果。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我方在参加本采购项目前三年内在生产经营活动中没有重大违法记录。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、我方与本采购项目及该项目相关人员之间均不存在可能影响采购公正性的任何利害关系。</w:t>
      </w:r>
    </w:p>
    <w:p>
      <w:pPr>
        <w:tabs>
          <w:tab w:val="left" w:pos="420"/>
          <w:tab w:val="left" w:pos="525"/>
          <w:tab w:val="left" w:pos="945"/>
        </w:tabs>
        <w:spacing w:line="360" w:lineRule="auto"/>
        <w:ind w:right="235" w:rightChars="112" w:firstLine="480" w:firstLineChars="200"/>
        <w:rPr>
          <w:rFonts w:ascii="宋体"/>
          <w:sz w:val="24"/>
        </w:rPr>
      </w:pPr>
      <w:r>
        <w:rPr>
          <w:rFonts w:ascii="宋体" w:hAnsi="宋体"/>
          <w:sz w:val="24"/>
        </w:rPr>
        <w:t>4</w:t>
      </w:r>
      <w:r>
        <w:rPr>
          <w:rFonts w:hint="eastAsia" w:ascii="宋体" w:hAnsi="宋体"/>
          <w:sz w:val="24"/>
        </w:rPr>
        <w:t>、愿按采购文件的一切要求，提供本项目的报价，报价见《报价单》。</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、接受采购文件的所有条款、条件和规定，放弃对采购文件提出质疑的权利。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、同意按照采购文件的要求提供所有资料、数据或信息。</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、认可贵方有权决定成交人或否决所有供应商，并理解最低报价只是成交的重要条件，贵方没有义务必须接受最低报价的响应。</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、我方如成为成交供应商，将保证遵守采购文件对供应商的所有要求和规定，履行自己在响应文件（含修改书）中承诺的全部责任和义务。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、本响应文件的有效期为响应截止日后9</w:t>
      </w:r>
      <w:r>
        <w:rPr>
          <w:rFonts w:ascii="宋体" w:hAnsi="宋体"/>
          <w:sz w:val="24"/>
        </w:rPr>
        <w:t>0</w:t>
      </w:r>
      <w:r>
        <w:rPr>
          <w:rFonts w:hint="eastAsia" w:ascii="宋体" w:hAnsi="宋体"/>
          <w:sz w:val="24"/>
        </w:rPr>
        <w:t>天内，如我方成交，有效期将延至合同有效期终止日为止。</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、与本次采购活动有关的事宜请按以下信息联系：</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hAnsi="宋体"/>
          <w:sz w:val="24"/>
        </w:rPr>
        <w:t xml:space="preserve">    </w:t>
      </w:r>
      <w:r>
        <w:rPr>
          <w:rFonts w:hint="eastAsia" w:ascii="宋体" w:hAnsi="宋体"/>
          <w:sz w:val="24"/>
        </w:rPr>
        <w:t>邮政编码：</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Email</w:t>
      </w:r>
      <w:r>
        <w:rPr>
          <w:rFonts w:hint="eastAsia" w:ascii="宋体" w:hAnsi="宋体"/>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（公章）  </w:t>
      </w:r>
    </w:p>
    <w:p>
      <w:pPr>
        <w:spacing w:line="360" w:lineRule="auto"/>
        <w:ind w:firstLine="480" w:firstLineChars="200"/>
        <w:rPr>
          <w:rFonts w:ascii="宋体" w:hAnsi="宋体"/>
          <w:sz w:val="24"/>
          <w:u w:val="single"/>
        </w:rPr>
      </w:pPr>
      <w:r>
        <w:rPr>
          <w:rFonts w:hint="eastAsia" w:ascii="宋体" w:hAnsi="宋体"/>
          <w:sz w:val="24"/>
        </w:rPr>
        <w:t>授权代表（签字或盖章）：</w:t>
      </w:r>
      <w:r>
        <w:rPr>
          <w:rFonts w:ascii="宋体" w:hAnsi="宋体"/>
          <w:sz w:val="24"/>
          <w:u w:val="single"/>
        </w:rPr>
        <w:t xml:space="preserve">                  </w:t>
      </w:r>
    </w:p>
    <w:p>
      <w:pPr>
        <w:spacing w:line="360" w:lineRule="auto"/>
        <w:ind w:firstLine="360" w:firstLineChars="150"/>
        <w:rPr>
          <w:rFonts w:ascii="宋体" w:hAnsi="宋体"/>
          <w:sz w:val="24"/>
          <w:u w:val="single"/>
        </w:rPr>
      </w:pPr>
      <w:r>
        <w:rPr>
          <w:rFonts w:ascii="宋体" w:hAnsi="宋体"/>
          <w:sz w:val="24"/>
        </w:rPr>
        <w:t xml:space="preserve"> </w:t>
      </w:r>
      <w:r>
        <w:rPr>
          <w:rFonts w:hint="eastAsia" w:ascii="宋体" w:hAnsi="宋体"/>
          <w:sz w:val="24"/>
        </w:rPr>
        <w:t>日   期：</w:t>
      </w:r>
      <w:r>
        <w:rPr>
          <w:rFonts w:ascii="宋体" w:hAnsi="宋体"/>
          <w:sz w:val="24"/>
          <w:u w:val="single"/>
        </w:rPr>
        <w:t xml:space="preserve">                                 </w:t>
      </w:r>
    </w:p>
    <w:p>
      <w:pPr>
        <w:spacing w:line="360" w:lineRule="auto"/>
        <w:ind w:firstLine="360" w:firstLineChars="150"/>
        <w:rPr>
          <w:rFonts w:ascii="宋体" w:hAnsi="宋体"/>
          <w:sz w:val="24"/>
          <w:u w:val="single"/>
        </w:rPr>
      </w:pPr>
    </w:p>
    <w:p>
      <w:pPr>
        <w:pStyle w:val="3"/>
        <w:spacing w:before="0" w:after="0" w:line="360" w:lineRule="auto"/>
        <w:rPr>
          <w:rFonts w:asciiTheme="minorEastAsia" w:hAnsiTheme="minorEastAsia"/>
          <w:b w:val="0"/>
          <w:bCs w:val="0"/>
          <w:sz w:val="21"/>
          <w:szCs w:val="21"/>
        </w:rPr>
      </w:pPr>
      <w:bookmarkStart w:id="3" w:name="_Toc511029429"/>
      <w:r>
        <w:rPr>
          <w:rFonts w:hint="eastAsia" w:asciiTheme="minorEastAsia" w:hAnsiTheme="minorEastAsia"/>
          <w:b w:val="0"/>
          <w:bCs w:val="0"/>
          <w:sz w:val="21"/>
          <w:szCs w:val="21"/>
        </w:rPr>
        <w:t>附件2：分项报价表</w:t>
      </w:r>
      <w:bookmarkEnd w:id="3"/>
    </w:p>
    <w:p>
      <w:pPr>
        <w:spacing w:after="156" w:afterLines="50"/>
        <w:jc w:val="center"/>
        <w:rPr>
          <w:sz w:val="52"/>
          <w:szCs w:val="52"/>
        </w:rPr>
      </w:pPr>
      <w:r>
        <w:rPr>
          <w:rFonts w:hint="eastAsia"/>
          <w:sz w:val="52"/>
          <w:szCs w:val="52"/>
        </w:rPr>
        <w:t>分项报价表</w:t>
      </w:r>
    </w:p>
    <w:p>
      <w:pPr>
        <w:snapToGrid w:val="0"/>
        <w:spacing w:line="360" w:lineRule="auto"/>
        <w:ind w:right="-351" w:rightChars="-167"/>
        <w:rPr>
          <w:rFonts w:asciiTheme="minorEastAsia" w:hAnsiTheme="minorEastAsia"/>
          <w:sz w:val="24"/>
          <w:u w:val="single"/>
        </w:rPr>
      </w:pPr>
      <w:r>
        <w:rPr>
          <w:rFonts w:hint="eastAsia" w:ascii="宋体" w:hAnsi="宋体"/>
          <w:sz w:val="24"/>
        </w:rPr>
        <w:t>采购</w:t>
      </w:r>
      <w:r>
        <w:rPr>
          <w:rFonts w:hint="eastAsia" w:asciiTheme="minorEastAsia" w:hAnsiTheme="minorEastAsia"/>
          <w:sz w:val="24"/>
        </w:rPr>
        <w:t>项目名称：</w:t>
      </w:r>
      <w:r>
        <w:rPr>
          <w:rFonts w:hint="eastAsia" w:asciiTheme="minorEastAsia" w:hAnsiTheme="minorEastAsia"/>
          <w:sz w:val="24"/>
          <w:u w:val="single"/>
        </w:rPr>
        <w:t xml:space="preserve">                     </w:t>
      </w:r>
      <w:r>
        <w:rPr>
          <w:rFonts w:hint="eastAsia" w:asciiTheme="minorEastAsia" w:hAnsiTheme="minorEastAsia"/>
          <w:sz w:val="24"/>
        </w:rPr>
        <w:t xml:space="preserve">           </w:t>
      </w:r>
      <w:r>
        <w:rPr>
          <w:rFonts w:hint="eastAsia" w:ascii="宋体" w:hAnsi="宋体"/>
          <w:sz w:val="24"/>
        </w:rPr>
        <w:t>采购</w:t>
      </w:r>
      <w:r>
        <w:rPr>
          <w:rFonts w:hint="eastAsia" w:asciiTheme="minorEastAsia" w:hAnsiTheme="minorEastAsia"/>
          <w:sz w:val="24"/>
        </w:rPr>
        <w:t>项目编号：</w:t>
      </w:r>
      <w:r>
        <w:rPr>
          <w:rFonts w:hint="eastAsia" w:asciiTheme="minorEastAsia" w:hAnsiTheme="minorEastAsia"/>
          <w:sz w:val="24"/>
          <w:u w:val="single"/>
        </w:rPr>
        <w:t xml:space="preserve">             </w:t>
      </w:r>
      <w:r>
        <w:rPr>
          <w:rFonts w:hint="eastAsia" w:asciiTheme="minorEastAsia" w:hAnsiTheme="minorEastAsia"/>
          <w:sz w:val="24"/>
        </w:rPr>
        <w:t xml:space="preserve">              </w:t>
      </w: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5431" w:type="dxa"/>
            <w:vAlign w:val="center"/>
          </w:tcPr>
          <w:p>
            <w:pPr>
              <w:pStyle w:val="5"/>
              <w:spacing w:line="240" w:lineRule="atLeast"/>
              <w:jc w:val="center"/>
              <w:rPr>
                <w:rFonts w:asciiTheme="minorEastAsia" w:hAnsiTheme="minorEastAsia" w:eastAsiaTheme="minorEastAsia"/>
                <w:szCs w:val="24"/>
                <w:lang w:eastAsia="zh-CN"/>
              </w:rPr>
            </w:pPr>
            <w:r>
              <w:rPr>
                <w:rFonts w:hint="eastAsia" w:asciiTheme="minorEastAsia" w:hAnsiTheme="minorEastAsia" w:eastAsiaTheme="minorEastAsia"/>
                <w:szCs w:val="24"/>
              </w:rPr>
              <w:t>项目</w:t>
            </w:r>
            <w:r>
              <w:rPr>
                <w:rFonts w:hint="eastAsia" w:asciiTheme="minorEastAsia" w:hAnsiTheme="minorEastAsia" w:eastAsiaTheme="minorEastAsia"/>
                <w:szCs w:val="24"/>
                <w:lang w:eastAsia="zh-CN"/>
              </w:rPr>
              <w:t>内容</w:t>
            </w:r>
          </w:p>
        </w:tc>
        <w:tc>
          <w:tcPr>
            <w:tcW w:w="3133"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报</w:t>
            </w:r>
            <w:r>
              <w:rPr>
                <w:rFonts w:asciiTheme="minorEastAsia" w:hAnsiTheme="minorEastAsia" w:eastAsiaTheme="minorEastAsia"/>
                <w:szCs w:val="24"/>
              </w:rPr>
              <w:t xml:space="preserve"> </w:t>
            </w:r>
            <w:r>
              <w:rPr>
                <w:rFonts w:hint="eastAsia" w:asciiTheme="minorEastAsia" w:hAnsiTheme="minorEastAsia" w:eastAsiaTheme="minorEastAsia"/>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合计：</w:t>
            </w:r>
          </w:p>
        </w:tc>
        <w:tc>
          <w:tcPr>
            <w:tcW w:w="5431" w:type="dxa"/>
          </w:tcPr>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大写：（元）</w:t>
            </w:r>
          </w:p>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小写：（元）</w:t>
            </w:r>
          </w:p>
        </w:tc>
        <w:tc>
          <w:tcPr>
            <w:tcW w:w="3133" w:type="dxa"/>
          </w:tcPr>
          <w:p>
            <w:pPr>
              <w:pStyle w:val="5"/>
              <w:spacing w:line="360" w:lineRule="auto"/>
              <w:rPr>
                <w:rFonts w:asciiTheme="minorEastAsia" w:hAnsiTheme="minorEastAsia" w:eastAsiaTheme="minorEastAsia"/>
                <w:szCs w:val="24"/>
              </w:rPr>
            </w:pPr>
          </w:p>
        </w:tc>
      </w:tr>
    </w:tbl>
    <w:p>
      <w:pPr>
        <w:spacing w:line="360" w:lineRule="auto"/>
        <w:ind w:firstLine="537" w:firstLineChars="224"/>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供应商名称：（章）</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授权代表（签名</w:t>
      </w:r>
      <w:r>
        <w:rPr>
          <w:rFonts w:hint="eastAsia" w:asciiTheme="minorEastAsia" w:hAnsiTheme="minorEastAsia"/>
          <w:sz w:val="24"/>
          <w:szCs w:val="28"/>
        </w:rPr>
        <w:t>或盖章</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日期：</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ind w:firstLine="360" w:firstLineChars="150"/>
        <w:rPr>
          <w:rFonts w:ascii="宋体" w:hAnsi="宋体"/>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
      <w:pPr>
        <w:pStyle w:val="3"/>
        <w:spacing w:before="0" w:after="0" w:line="360" w:lineRule="auto"/>
        <w:rPr>
          <w:rFonts w:asciiTheme="minorEastAsia" w:hAnsiTheme="minorEastAsia"/>
          <w:b w:val="0"/>
          <w:bCs w:val="0"/>
          <w:sz w:val="21"/>
          <w:szCs w:val="21"/>
        </w:rPr>
      </w:pPr>
      <w:bookmarkStart w:id="4" w:name="_Toc511029430"/>
      <w:r>
        <w:rPr>
          <w:rFonts w:hint="eastAsia" w:asciiTheme="minorEastAsia" w:hAnsiTheme="minorEastAsia"/>
          <w:b w:val="0"/>
          <w:bCs w:val="0"/>
          <w:sz w:val="21"/>
          <w:szCs w:val="21"/>
        </w:rPr>
        <w:t>附件3</w:t>
      </w:r>
      <w:r>
        <w:rPr>
          <w:rFonts w:asciiTheme="minorEastAsia" w:hAnsiTheme="minorEastAsia"/>
          <w:b w:val="0"/>
          <w:bCs w:val="0"/>
          <w:sz w:val="21"/>
          <w:szCs w:val="21"/>
        </w:rPr>
        <w:t>：</w:t>
      </w:r>
      <w:r>
        <w:rPr>
          <w:rFonts w:hint="eastAsia" w:asciiTheme="minorEastAsia" w:hAnsiTheme="minorEastAsia"/>
          <w:b w:val="0"/>
          <w:bCs w:val="0"/>
          <w:sz w:val="21"/>
          <w:szCs w:val="21"/>
        </w:rPr>
        <w:t>法定代表人资格证明</w:t>
      </w:r>
      <w:bookmarkEnd w:id="4"/>
    </w:p>
    <w:p>
      <w:pPr>
        <w:spacing w:after="156" w:afterLines="50"/>
        <w:jc w:val="center"/>
        <w:rPr>
          <w:sz w:val="52"/>
          <w:szCs w:val="52"/>
        </w:rPr>
      </w:pPr>
      <w:r>
        <w:rPr>
          <w:rFonts w:hint="eastAsia"/>
          <w:sz w:val="52"/>
          <w:szCs w:val="52"/>
        </w:rPr>
        <w:t>法定代表人资格证明</w:t>
      </w:r>
    </w:p>
    <w:p>
      <w:pPr>
        <w:spacing w:line="480" w:lineRule="auto"/>
        <w:ind w:right="-351" w:rightChars="-167"/>
        <w:rPr>
          <w:rFonts w:ascii="宋体" w:hAnsi="宋体"/>
          <w:sz w:val="24"/>
        </w:rPr>
      </w:pPr>
      <w:r>
        <w:rPr>
          <w:rFonts w:hint="eastAsia" w:ascii="宋体" w:hAnsi="宋体"/>
          <w:sz w:val="24"/>
        </w:rPr>
        <w:t>江南大学信息化建设与管理中心：</w:t>
      </w:r>
    </w:p>
    <w:p>
      <w:pPr>
        <w:spacing w:line="480" w:lineRule="auto"/>
        <w:ind w:right="-351" w:rightChars="-167"/>
        <w:rPr>
          <w:rFonts w:ascii="宋体" w:hAnsi="宋体"/>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hint="eastAsia" w:ascii="宋体" w:hAnsi="宋体" w:cs="宋体"/>
          <w:kern w:val="0"/>
          <w:sz w:val="24"/>
        </w:rPr>
        <w:t>职务：</w:t>
      </w:r>
      <w:r>
        <w:rPr>
          <w:rFonts w:ascii="宋体" w:hAnsi="宋体" w:cs="宋体"/>
          <w:kern w:val="0"/>
          <w:sz w:val="24"/>
          <w:u w:val="single"/>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i/>
          <w:sz w:val="24"/>
          <w:u w:val="single"/>
        </w:rPr>
        <w:t>（</w:t>
      </w:r>
      <w:r>
        <w:rPr>
          <w:rFonts w:hint="eastAsia" w:asciiTheme="minorEastAsia" w:hAnsiTheme="minorEastAsia"/>
          <w:sz w:val="24"/>
        </w:rPr>
        <w:t>供应商</w:t>
      </w:r>
      <w:r>
        <w:rPr>
          <w:rFonts w:hint="eastAsia" w:ascii="宋体" w:hAnsi="宋体"/>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的法定代表人。</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特此证明。</w:t>
      </w:r>
    </w:p>
    <w:p>
      <w:pPr>
        <w:widowControl/>
        <w:snapToGrid w:val="0"/>
        <w:spacing w:line="480" w:lineRule="auto"/>
        <w:ind w:firstLine="600"/>
        <w:jc w:val="left"/>
        <w:rPr>
          <w:rFonts w:ascii="宋体" w:hAnsi="宋体" w:cs="宋体"/>
          <w:kern w:val="0"/>
          <w:sz w:val="24"/>
        </w:rPr>
      </w:pPr>
    </w:p>
    <w:p>
      <w:pPr>
        <w:widowControl/>
        <w:snapToGrid w:val="0"/>
        <w:spacing w:line="480" w:lineRule="auto"/>
        <w:jc w:val="left"/>
        <w:rPr>
          <w:rFonts w:ascii="宋体" w:hAnsi="宋体" w:cs="宋体"/>
          <w:kern w:val="0"/>
          <w:sz w:val="24"/>
        </w:rPr>
      </w:pPr>
      <w:r>
        <w:rPr>
          <w:rFonts w:hint="eastAsia" w:asciiTheme="minorEastAsia" w:hAnsiTheme="minorEastAsia"/>
          <w:sz w:val="24"/>
        </w:rPr>
        <w:t>供应商</w:t>
      </w:r>
      <w:r>
        <w:rPr>
          <w:rFonts w:hint="eastAsia" w:ascii="宋体" w:hAnsi="宋体" w:cs="宋体"/>
          <w:kern w:val="0"/>
          <w:sz w:val="24"/>
        </w:rPr>
        <w:t>名称：</w:t>
      </w:r>
      <w:r>
        <w:rPr>
          <w:rFonts w:ascii="宋体" w:hAnsi="宋体" w:cs="宋体"/>
          <w:kern w:val="0"/>
          <w:sz w:val="24"/>
          <w:u w:val="single"/>
        </w:rPr>
        <w:t xml:space="preserve">                       </w:t>
      </w:r>
      <w:r>
        <w:rPr>
          <w:rFonts w:hint="eastAsia" w:ascii="宋体" w:hAnsi="宋体" w:cs="宋体"/>
          <w:kern w:val="0"/>
          <w:sz w:val="24"/>
        </w:rPr>
        <w:t>（公章）</w:t>
      </w:r>
    </w:p>
    <w:p>
      <w:pPr>
        <w:widowControl/>
        <w:snapToGrid w:val="0"/>
        <w:spacing w:line="480" w:lineRule="auto"/>
        <w:ind w:firstLine="720" w:firstLineChars="300"/>
        <w:jc w:val="left"/>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widowControl/>
        <w:snapToGrid w:val="0"/>
        <w:spacing w:line="480" w:lineRule="auto"/>
        <w:ind w:firstLine="720" w:firstLineChars="300"/>
        <w:jc w:val="left"/>
        <w:rPr>
          <w:rFonts w:ascii="宋体" w:hAnsi="宋体" w:cs="宋体"/>
          <w:kern w:val="0"/>
          <w:sz w:val="24"/>
        </w:rPr>
      </w:pPr>
    </w:p>
    <w:p>
      <w:pPr>
        <w:rPr>
          <w:sz w:val="24"/>
        </w:rPr>
      </w:pPr>
      <w:r>
        <w:rPr>
          <w:rFonts w:hint="eastAsia"/>
          <w:sz w:val="24"/>
        </w:rPr>
        <w:t>附法人代表身份证正反面复印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3"/>
        <w:spacing w:before="0" w:after="0" w:line="360" w:lineRule="auto"/>
        <w:rPr>
          <w:rFonts w:asciiTheme="minorEastAsia" w:hAnsiTheme="minorEastAsia"/>
          <w:b w:val="0"/>
          <w:bCs w:val="0"/>
          <w:sz w:val="21"/>
          <w:szCs w:val="21"/>
        </w:rPr>
      </w:pPr>
      <w:bookmarkStart w:id="5" w:name="_Toc511029431"/>
      <w:bookmarkStart w:id="6" w:name="_Toc510948711"/>
      <w:r>
        <w:rPr>
          <w:rFonts w:hint="eastAsia" w:asciiTheme="minorEastAsia" w:hAnsiTheme="minorEastAsia"/>
          <w:b w:val="0"/>
          <w:bCs w:val="0"/>
          <w:sz w:val="21"/>
          <w:szCs w:val="21"/>
        </w:rPr>
        <w:t>附件4</w:t>
      </w:r>
      <w:r>
        <w:rPr>
          <w:rFonts w:asciiTheme="minorEastAsia" w:hAnsiTheme="minorEastAsia"/>
          <w:b w:val="0"/>
          <w:bCs w:val="0"/>
          <w:sz w:val="21"/>
          <w:szCs w:val="21"/>
        </w:rPr>
        <w:t>：</w:t>
      </w:r>
      <w:r>
        <w:rPr>
          <w:rFonts w:hint="eastAsia" w:asciiTheme="minorEastAsia" w:hAnsiTheme="minorEastAsia"/>
          <w:b w:val="0"/>
          <w:bCs w:val="0"/>
          <w:sz w:val="21"/>
          <w:szCs w:val="21"/>
        </w:rPr>
        <w:t>法定代表人授权书</w:t>
      </w:r>
      <w:bookmarkEnd w:id="5"/>
      <w:bookmarkEnd w:id="6"/>
    </w:p>
    <w:p>
      <w:pPr>
        <w:spacing w:after="156" w:afterLines="50"/>
        <w:jc w:val="center"/>
        <w:rPr>
          <w:sz w:val="52"/>
          <w:szCs w:val="52"/>
        </w:rPr>
      </w:pPr>
      <w:r>
        <w:rPr>
          <w:rFonts w:hint="eastAsia"/>
          <w:sz w:val="52"/>
          <w:szCs w:val="52"/>
        </w:rPr>
        <w:t>法定代表人授权书</w:t>
      </w:r>
    </w:p>
    <w:p>
      <w:pPr>
        <w:spacing w:line="360" w:lineRule="auto"/>
        <w:ind w:left="-137" w:right="-351" w:rightChars="-167"/>
        <w:rPr>
          <w:rFonts w:ascii="宋体" w:hAnsi="宋体"/>
          <w:sz w:val="24"/>
        </w:rPr>
      </w:pPr>
      <w:r>
        <w:rPr>
          <w:rFonts w:hint="eastAsia" w:ascii="宋体" w:hAnsi="宋体"/>
          <w:sz w:val="24"/>
        </w:rPr>
        <w:t>江南大学信息化建设与管理中心：</w:t>
      </w:r>
    </w:p>
    <w:p>
      <w:pPr>
        <w:spacing w:line="360" w:lineRule="auto"/>
        <w:ind w:right="32"/>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本授权书声明：注册于</w:t>
      </w:r>
      <w:r>
        <w:rPr>
          <w:rFonts w:hint="eastAsia" w:ascii="宋体" w:hAnsi="宋体"/>
          <w:i/>
          <w:sz w:val="24"/>
          <w:u w:val="single"/>
        </w:rPr>
        <w:t>（国家或地区的名称）</w:t>
      </w:r>
      <w:r>
        <w:rPr>
          <w:rFonts w:hint="eastAsia" w:ascii="宋体" w:hAnsi="宋体"/>
          <w:sz w:val="24"/>
        </w:rPr>
        <w:t>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的在下面签字的</w:t>
      </w:r>
      <w:r>
        <w:rPr>
          <w:rFonts w:hint="eastAsia" w:ascii="宋体" w:hAnsi="宋体"/>
          <w:i/>
          <w:sz w:val="24"/>
          <w:u w:val="single"/>
        </w:rPr>
        <w:t>（法定代表人姓名）</w:t>
      </w:r>
      <w:r>
        <w:rPr>
          <w:rFonts w:hint="eastAsia" w:ascii="宋体" w:hAnsi="宋体"/>
          <w:sz w:val="24"/>
        </w:rPr>
        <w:t>代表本公司授权在下面签字的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hint="eastAsia" w:ascii="宋体" w:hAnsi="宋体"/>
          <w:sz w:val="24"/>
          <w:u w:val="single"/>
        </w:rPr>
        <w:t xml:space="preserve"> </w:t>
      </w:r>
      <w:r>
        <w:rPr>
          <w:rFonts w:hint="eastAsia" w:ascii="宋体" w:hAnsi="宋体"/>
          <w:sz w:val="24"/>
        </w:rPr>
        <w:t xml:space="preserve">的 </w:t>
      </w:r>
      <w:r>
        <w:rPr>
          <w:rFonts w:hint="eastAsia" w:ascii="宋体" w:hAnsi="宋体"/>
          <w:i/>
          <w:sz w:val="24"/>
          <w:u w:val="single"/>
        </w:rPr>
        <w:t>（被授权人的姓名）</w:t>
      </w:r>
      <w:r>
        <w:rPr>
          <w:rFonts w:hint="eastAsia" w:ascii="宋体" w:hAnsi="宋体" w:cs="宋体"/>
          <w:kern w:val="0"/>
          <w:sz w:val="24"/>
        </w:rPr>
        <w:t>,</w:t>
      </w:r>
      <w:r>
        <w:rPr>
          <w:rFonts w:hint="eastAsia" w:ascii="宋体" w:hAnsi="宋体"/>
          <w:sz w:val="24"/>
        </w:rPr>
        <w:t>为本公司的合法代理人，参加江南大学</w:t>
      </w:r>
      <w:r>
        <w:rPr>
          <w:rFonts w:hint="eastAsia" w:ascii="宋体" w:hAnsi="宋体"/>
          <w:sz w:val="24"/>
          <w:u w:val="single"/>
        </w:rPr>
        <w:t xml:space="preserve">    </w:t>
      </w:r>
      <w:r>
        <w:rPr>
          <w:rFonts w:hint="eastAsia" w:ascii="宋体" w:hAnsi="宋体"/>
          <w:i/>
          <w:sz w:val="24"/>
          <w:u w:val="single"/>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i/>
          <w:sz w:val="24"/>
          <w:u w:val="single"/>
        </w:rPr>
        <w:t xml:space="preserve"> </w:t>
      </w:r>
      <w:r>
        <w:rPr>
          <w:rFonts w:ascii="宋体" w:hAnsi="宋体"/>
          <w:i/>
          <w:sz w:val="24"/>
          <w:u w:val="single"/>
        </w:rPr>
        <w:t xml:space="preserve">       </w:t>
      </w:r>
      <w:r>
        <w:rPr>
          <w:rFonts w:hint="eastAsia" w:ascii="宋体" w:hAnsi="宋体"/>
          <w:sz w:val="24"/>
          <w:u w:val="single"/>
        </w:rPr>
        <w:t xml:space="preserve"> </w:t>
      </w:r>
      <w:r>
        <w:rPr>
          <w:rFonts w:hint="eastAsia" w:ascii="宋体" w:hAnsi="宋体"/>
          <w:sz w:val="24"/>
        </w:rPr>
        <w:t>的采购活动，以本公司名义处理与之有关的一切事务。</w:t>
      </w:r>
    </w:p>
    <w:p>
      <w:pPr>
        <w:spacing w:line="360" w:lineRule="auto"/>
        <w:ind w:right="34" w:firstLine="420"/>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日签字或盖章后生效。</w:t>
      </w:r>
    </w:p>
    <w:p>
      <w:pPr>
        <w:spacing w:line="360" w:lineRule="auto"/>
        <w:ind w:right="34"/>
        <w:rPr>
          <w:rFonts w:ascii="宋体" w:hAnsi="宋体"/>
          <w:sz w:val="24"/>
        </w:rPr>
      </w:pPr>
    </w:p>
    <w:p>
      <w:pPr>
        <w:spacing w:line="360" w:lineRule="auto"/>
        <w:ind w:right="34" w:firstLine="240" w:firstLineChars="100"/>
        <w:rPr>
          <w:rFonts w:ascii="宋体" w:hAnsi="宋体"/>
          <w:sz w:val="24"/>
        </w:rPr>
      </w:pPr>
      <w:r>
        <w:rPr>
          <w:rFonts w:hint="eastAsia" w:ascii="宋体" w:hAnsi="宋体"/>
          <w:sz w:val="24"/>
        </w:rPr>
        <w:t>法定代表人（签字或盖章）：</w:t>
      </w:r>
      <w:r>
        <w:rPr>
          <w:rFonts w:ascii="宋体" w:hAnsi="宋体"/>
          <w:sz w:val="24"/>
          <w:u w:val="single"/>
        </w:rPr>
        <w:t xml:space="preserve">                          </w:t>
      </w:r>
    </w:p>
    <w:p>
      <w:pPr>
        <w:spacing w:line="360" w:lineRule="auto"/>
        <w:ind w:right="34" w:firstLine="240" w:firstLineChars="100"/>
        <w:rPr>
          <w:rFonts w:ascii="宋体" w:hAnsi="宋体"/>
          <w:sz w:val="24"/>
        </w:rPr>
      </w:pPr>
      <w:r>
        <w:rPr>
          <w:rFonts w:hint="eastAsia" w:ascii="宋体" w:hAnsi="宋体"/>
          <w:sz w:val="24"/>
        </w:rPr>
        <w:t>被授权人（签字）：</w:t>
      </w:r>
      <w:r>
        <w:rPr>
          <w:rFonts w:ascii="宋体" w:hAnsi="宋体"/>
          <w:sz w:val="24"/>
          <w:u w:val="single"/>
        </w:rPr>
        <w:t xml:space="preserve">                                  </w:t>
      </w:r>
    </w:p>
    <w:p>
      <w:pPr>
        <w:spacing w:line="360" w:lineRule="auto"/>
        <w:ind w:right="-351" w:rightChars="-167" w:firstLine="240" w:firstLineChars="100"/>
        <w:rPr>
          <w:rFonts w:ascii="宋体" w:hAnsi="宋体"/>
          <w:sz w:val="24"/>
        </w:rPr>
      </w:pPr>
      <w:r>
        <w:rPr>
          <w:rFonts w:hint="eastAsia" w:asciiTheme="minorEastAsia" w:hAnsiTheme="minorEastAsia"/>
          <w:sz w:val="24"/>
        </w:rPr>
        <w:t>供应商</w:t>
      </w:r>
      <w:r>
        <w:rPr>
          <w:rFonts w:hint="eastAsia" w:ascii="宋体" w:hAnsi="宋体"/>
          <w:sz w:val="24"/>
        </w:rPr>
        <w:t>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（公章）</w:t>
      </w:r>
    </w:p>
    <w:p>
      <w:pPr>
        <w:spacing w:line="360" w:lineRule="auto"/>
        <w:ind w:right="-351" w:rightChars="-167" w:firstLine="960" w:firstLineChars="400"/>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uto"/>
        <w:ind w:right="-351" w:rightChars="-167" w:firstLine="960" w:firstLineChars="400"/>
        <w:rPr>
          <w:rFonts w:ascii="宋体" w:hAnsi="宋体" w:cs="宋体"/>
          <w:kern w:val="0"/>
          <w:sz w:val="24"/>
        </w:rPr>
      </w:pPr>
    </w:p>
    <w:p>
      <w:pPr>
        <w:rPr>
          <w:rFonts w:ascii="宋体" w:hAnsi="宋体"/>
        </w:rPr>
      </w:pPr>
    </w:p>
    <w:p>
      <w:pPr>
        <w:rPr>
          <w:sz w:val="24"/>
        </w:rPr>
      </w:pPr>
      <w:r>
        <w:rPr>
          <w:rFonts w:hint="eastAsia"/>
          <w:sz w:val="24"/>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ngLiU">
    <w:altName w:val="Microsoft JhengHei"/>
    <w:panose1 w:val="02010609000101010101"/>
    <w:charset w:val="88"/>
    <w:family w:val="modern"/>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sdtPr>
    <w:sdtContent>
      <w:p>
        <w:pPr>
          <w:pStyle w:val="7"/>
          <w:jc w:val="center"/>
        </w:pPr>
        <w:r>
          <w:fldChar w:fldCharType="begin"/>
        </w:r>
        <w:r>
          <w:instrText xml:space="preserve">PAGE   \* MERGEFORMAT</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sdtPr>
    <w:sdtContent>
      <w:p>
        <w:pPr>
          <w:pStyle w:val="7"/>
          <w:jc w:val="center"/>
        </w:pPr>
        <w:r>
          <w:fldChar w:fldCharType="begin"/>
        </w:r>
        <w:r>
          <w:instrText xml:space="preserve">PAGE   \* MERGEFORMAT</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DC839E1E"/>
    <w:multiLevelType w:val="singleLevel"/>
    <w:tmpl w:val="DC839E1E"/>
    <w:lvl w:ilvl="0" w:tentative="0">
      <w:start w:val="1"/>
      <w:numFmt w:val="decimal"/>
      <w:lvlText w:val="%1."/>
      <w:lvlJc w:val="left"/>
      <w:pPr>
        <w:ind w:left="425" w:hanging="425"/>
      </w:pPr>
      <w:rPr>
        <w:rFonts w:hint="default"/>
      </w:rPr>
    </w:lvl>
  </w:abstractNum>
  <w:abstractNum w:abstractNumId="2">
    <w:nsid w:val="E30C84FF"/>
    <w:multiLevelType w:val="singleLevel"/>
    <w:tmpl w:val="E30C84FF"/>
    <w:lvl w:ilvl="0" w:tentative="0">
      <w:start w:val="1"/>
      <w:numFmt w:val="decimal"/>
      <w:lvlText w:val="%1."/>
      <w:lvlJc w:val="left"/>
      <w:pPr>
        <w:ind w:left="425" w:hanging="425"/>
      </w:pPr>
      <w:rPr>
        <w:rFonts w:hint="default"/>
      </w:rPr>
    </w:lvl>
  </w:abstractNum>
  <w:abstractNum w:abstractNumId="3">
    <w:nsid w:val="E4CDD58F"/>
    <w:multiLevelType w:val="singleLevel"/>
    <w:tmpl w:val="E4CDD58F"/>
    <w:lvl w:ilvl="0" w:tentative="0">
      <w:start w:val="1"/>
      <w:numFmt w:val="decimal"/>
      <w:lvlText w:val="%1."/>
      <w:lvlJc w:val="left"/>
      <w:pPr>
        <w:ind w:left="425" w:hanging="425"/>
      </w:pPr>
      <w:rPr>
        <w:rFonts w:hint="default"/>
      </w:rPr>
    </w:lvl>
  </w:abstractNum>
  <w:abstractNum w:abstractNumId="4">
    <w:nsid w:val="F02C79E1"/>
    <w:multiLevelType w:val="singleLevel"/>
    <w:tmpl w:val="F02C79E1"/>
    <w:lvl w:ilvl="0" w:tentative="0">
      <w:start w:val="1"/>
      <w:numFmt w:val="decimalEnclosedCircleChinese"/>
      <w:suff w:val="nothing"/>
      <w:lvlText w:val="%1　"/>
      <w:lvlJc w:val="left"/>
      <w:pPr>
        <w:ind w:left="0" w:firstLine="400"/>
      </w:pPr>
      <w:rPr>
        <w:rFonts w:hint="eastAsia"/>
      </w:rPr>
    </w:lvl>
  </w:abstractNum>
  <w:abstractNum w:abstractNumId="5">
    <w:nsid w:val="F3EC7403"/>
    <w:multiLevelType w:val="singleLevel"/>
    <w:tmpl w:val="F3EC7403"/>
    <w:lvl w:ilvl="0" w:tentative="0">
      <w:start w:val="1"/>
      <w:numFmt w:val="decimal"/>
      <w:lvlText w:val="%1."/>
      <w:lvlJc w:val="left"/>
      <w:pPr>
        <w:ind w:left="425" w:hanging="425"/>
      </w:pPr>
      <w:rPr>
        <w:rFonts w:hint="default"/>
      </w:rPr>
    </w:lvl>
  </w:abstractNum>
  <w:abstractNum w:abstractNumId="6">
    <w:nsid w:val="082835A9"/>
    <w:multiLevelType w:val="singleLevel"/>
    <w:tmpl w:val="082835A9"/>
    <w:lvl w:ilvl="0" w:tentative="0">
      <w:start w:val="1"/>
      <w:numFmt w:val="decimal"/>
      <w:lvlText w:val="%1."/>
      <w:lvlJc w:val="left"/>
      <w:pPr>
        <w:ind w:left="425" w:hanging="425"/>
      </w:pPr>
      <w:rPr>
        <w:rFonts w:hint="default"/>
      </w:rPr>
    </w:lvl>
  </w:abstractNum>
  <w:abstractNum w:abstractNumId="7">
    <w:nsid w:val="4155D932"/>
    <w:multiLevelType w:val="singleLevel"/>
    <w:tmpl w:val="4155D932"/>
    <w:lvl w:ilvl="0" w:tentative="0">
      <w:start w:val="1"/>
      <w:numFmt w:val="decimal"/>
      <w:lvlText w:val="%1."/>
      <w:lvlJc w:val="left"/>
      <w:pPr>
        <w:ind w:left="425" w:hanging="425"/>
      </w:pPr>
      <w:rPr>
        <w:rFonts w:hint="default"/>
      </w:rPr>
    </w:lvl>
  </w:abstractNum>
  <w:abstractNum w:abstractNumId="8">
    <w:nsid w:val="45A9D84A"/>
    <w:multiLevelType w:val="singleLevel"/>
    <w:tmpl w:val="45A9D84A"/>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8"/>
  </w:num>
  <w:num w:numId="4">
    <w:abstractNumId w:val="3"/>
  </w:num>
  <w:num w:numId="5">
    <w:abstractNumId w:val="1"/>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35660"/>
    <w:rsid w:val="0057338E"/>
    <w:rsid w:val="0057731B"/>
    <w:rsid w:val="0086209B"/>
    <w:rsid w:val="00941AF8"/>
    <w:rsid w:val="00A34A92"/>
    <w:rsid w:val="00AA6F81"/>
    <w:rsid w:val="00BD453F"/>
    <w:rsid w:val="00C51A80"/>
    <w:rsid w:val="00C6722A"/>
    <w:rsid w:val="00C726C2"/>
    <w:rsid w:val="00C759C7"/>
    <w:rsid w:val="00D40D4C"/>
    <w:rsid w:val="00D82EF8"/>
    <w:rsid w:val="00DB4945"/>
    <w:rsid w:val="00DE1FE5"/>
    <w:rsid w:val="00E97E43"/>
    <w:rsid w:val="00EE13F6"/>
    <w:rsid w:val="00FA706A"/>
    <w:rsid w:val="00FF3EF8"/>
    <w:rsid w:val="09344C4E"/>
    <w:rsid w:val="0ACB1790"/>
    <w:rsid w:val="189C3266"/>
    <w:rsid w:val="1ACD37C2"/>
    <w:rsid w:val="1BC26010"/>
    <w:rsid w:val="237909F8"/>
    <w:rsid w:val="26C32955"/>
    <w:rsid w:val="2B0F3624"/>
    <w:rsid w:val="2D89352F"/>
    <w:rsid w:val="340E25D9"/>
    <w:rsid w:val="43B54A45"/>
    <w:rsid w:val="44C13D25"/>
    <w:rsid w:val="47575FD3"/>
    <w:rsid w:val="49885DAD"/>
    <w:rsid w:val="53BE4836"/>
    <w:rsid w:val="5CE44C8E"/>
    <w:rsid w:val="650C7D81"/>
    <w:rsid w:val="7F91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Balloon Text"/>
    <w:basedOn w:val="1"/>
    <w:link w:val="12"/>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lang w:val="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字符"/>
    <w:basedOn w:val="8"/>
    <w:link w:val="6"/>
    <w:uiPriority w:val="0"/>
    <w:rPr>
      <w:kern w:val="2"/>
      <w:sz w:val="18"/>
      <w:szCs w:val="18"/>
    </w:rPr>
  </w:style>
  <w:style w:type="paragraph" w:customStyle="1" w:styleId="13">
    <w:name w:val="彩色列表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544</Words>
  <Characters>3102</Characters>
  <Lines>25</Lines>
  <Paragraphs>7</Paragraphs>
  <TotalTime>2</TotalTime>
  <ScaleCrop>false</ScaleCrop>
  <LinksUpToDate>false</LinksUpToDate>
  <CharactersWithSpaces>3639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绿茶MarS</cp:lastModifiedBy>
  <dcterms:modified xsi:type="dcterms:W3CDTF">2018-10-09T02:21:09Z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