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
        <w:jc w:val="center"/>
        <w:rPr>
          <w:rFonts w:cs="仿宋" w:asciiTheme="minorEastAsia" w:hAnsiTheme="minorEastAsia" w:eastAsiaTheme="minorEastAsia"/>
        </w:rPr>
      </w:pPr>
      <w:r>
        <w:rPr>
          <w:rFonts w:hint="eastAsia" w:cs="仿宋" w:asciiTheme="minorEastAsia" w:hAnsiTheme="minorEastAsia" w:eastAsiaTheme="minorEastAsia"/>
          <w:lang w:eastAsia="zh-CN"/>
        </w:rPr>
        <w:t>档案管理综合系统数据集成</w:t>
      </w:r>
      <w:r>
        <w:rPr>
          <w:rFonts w:hint="eastAsia" w:cs="仿宋" w:asciiTheme="minorEastAsia" w:hAnsiTheme="minorEastAsia" w:eastAsiaTheme="minorEastAsia"/>
        </w:rPr>
        <w:t>技术要求</w:t>
      </w:r>
    </w:p>
    <w:p>
      <w:pPr>
        <w:pStyle w:val="3"/>
        <w:rPr>
          <w:rFonts w:cs="仿宋" w:asciiTheme="minorEastAsia" w:hAnsiTheme="minorEastAsia" w:eastAsiaTheme="minorEastAsia"/>
        </w:rPr>
      </w:pPr>
      <w:r>
        <w:rPr>
          <w:rFonts w:hint="eastAsia" w:cs="仿宋" w:asciiTheme="minorEastAsia" w:hAnsiTheme="minorEastAsia" w:eastAsiaTheme="minorEastAsia"/>
        </w:rPr>
        <w:t>一、项目概况</w:t>
      </w:r>
    </w:p>
    <w:p>
      <w:pPr>
        <w:pStyle w:val="8"/>
        <w:numPr>
          <w:ilvl w:val="0"/>
          <w:numId w:val="1"/>
        </w:numPr>
        <w:spacing w:before="0" w:beforeAutospacing="0" w:after="0" w:afterAutospacing="0" w:line="360" w:lineRule="auto"/>
        <w:rPr>
          <w:rFonts w:cs="仿宋" w:asciiTheme="minorEastAsia" w:hAnsiTheme="minorEastAsia" w:eastAsiaTheme="minorEastAsia"/>
          <w:szCs w:val="24"/>
        </w:rPr>
      </w:pPr>
      <w:r>
        <w:rPr>
          <w:rFonts w:hint="eastAsia" w:cs="仿宋" w:asciiTheme="minorEastAsia" w:hAnsiTheme="minorEastAsia" w:eastAsiaTheme="minorEastAsia"/>
          <w:szCs w:val="24"/>
        </w:rPr>
        <w:t>项目名称：</w:t>
      </w:r>
      <w:r>
        <w:rPr>
          <w:rFonts w:hint="eastAsia" w:cs="仿宋" w:asciiTheme="minorEastAsia" w:hAnsiTheme="minorEastAsia" w:eastAsiaTheme="minorEastAsia"/>
          <w:bCs/>
          <w:color w:val="auto"/>
          <w:szCs w:val="24"/>
          <w:lang w:eastAsia="zh-CN"/>
        </w:rPr>
        <w:t>档案管理综合系统数据集成</w:t>
      </w:r>
      <w:r>
        <w:rPr>
          <w:rFonts w:hint="eastAsia" w:cs="仿宋" w:asciiTheme="minorEastAsia" w:hAnsiTheme="minorEastAsia" w:eastAsiaTheme="minorEastAsia"/>
          <w:bCs/>
          <w:color w:val="auto"/>
          <w:szCs w:val="24"/>
          <w:lang w:val="en-US" w:eastAsia="zh-CN"/>
        </w:rPr>
        <w:t xml:space="preserve"> </w:t>
      </w:r>
    </w:p>
    <w:p>
      <w:pPr>
        <w:pStyle w:val="8"/>
        <w:numPr>
          <w:ilvl w:val="0"/>
          <w:numId w:val="1"/>
        </w:numPr>
        <w:spacing w:before="0" w:beforeAutospacing="0" w:after="0" w:afterAutospacing="0" w:line="360" w:lineRule="auto"/>
        <w:rPr>
          <w:rFonts w:cs="仿宋" w:asciiTheme="minorEastAsia" w:hAnsiTheme="minorEastAsia" w:eastAsiaTheme="minorEastAsia"/>
        </w:rPr>
      </w:pPr>
      <w:r>
        <w:rPr>
          <w:rFonts w:hint="eastAsia" w:cs="仿宋" w:asciiTheme="minorEastAsia" w:hAnsiTheme="minorEastAsia" w:eastAsiaTheme="minorEastAsia"/>
          <w:szCs w:val="24"/>
        </w:rPr>
        <w:t>项目概述：根据采购人要求，严格按照《纸质档案数字化规范》（DA/T31—2017）、《纸质档案数字复制件光学字符识别（OCR）工作规范》、《档案著录规则》（DA/T18—1999）等相关规范，对采购人提供的全部门类档案（成绩单、录取名册、毕业资格终审表等），实施数字化扫描</w:t>
      </w:r>
      <w:r>
        <w:rPr>
          <w:rFonts w:hint="eastAsia" w:cs="仿宋" w:asciiTheme="minorEastAsia" w:hAnsiTheme="minorEastAsia" w:eastAsiaTheme="minorEastAsia"/>
          <w:szCs w:val="24"/>
          <w:lang w:eastAsia="zh-CN"/>
        </w:rPr>
        <w:t>和数据集成</w:t>
      </w:r>
      <w:r>
        <w:rPr>
          <w:rFonts w:hint="eastAsia" w:cs="仿宋" w:asciiTheme="minorEastAsia" w:hAnsiTheme="minorEastAsia" w:eastAsiaTheme="minorEastAsia"/>
          <w:szCs w:val="24"/>
        </w:rPr>
        <w:t>，并将形成的</w:t>
      </w:r>
      <w:r>
        <w:rPr>
          <w:rFonts w:hint="eastAsia" w:cs="仿宋" w:asciiTheme="minorEastAsia" w:hAnsiTheme="minorEastAsia" w:eastAsiaTheme="minorEastAsia"/>
          <w:szCs w:val="24"/>
          <w:lang w:eastAsia="zh-CN"/>
        </w:rPr>
        <w:t>数据</w:t>
      </w:r>
      <w:r>
        <w:rPr>
          <w:rFonts w:hint="eastAsia" w:cs="仿宋" w:asciiTheme="minorEastAsia" w:hAnsiTheme="minorEastAsia" w:eastAsiaTheme="minorEastAsia"/>
          <w:szCs w:val="24"/>
        </w:rPr>
        <w:t>批量挂接至档案管理系统。</w:t>
      </w:r>
    </w:p>
    <w:p>
      <w:pPr>
        <w:pStyle w:val="8"/>
        <w:numPr>
          <w:ilvl w:val="0"/>
          <w:numId w:val="1"/>
        </w:numPr>
        <w:spacing w:before="0" w:beforeAutospacing="0" w:after="0" w:afterAutospacing="0" w:line="360" w:lineRule="auto"/>
        <w:rPr>
          <w:rFonts w:cs="仿宋" w:asciiTheme="minorEastAsia" w:hAnsiTheme="minorEastAsia" w:eastAsiaTheme="minorEastAsia"/>
        </w:rPr>
      </w:pPr>
      <w:r>
        <w:rPr>
          <w:rFonts w:hint="eastAsia" w:cs="仿宋" w:asciiTheme="minorEastAsia" w:hAnsiTheme="minorEastAsia" w:eastAsiaTheme="minorEastAsia"/>
        </w:rPr>
        <w:t>服务地点：</w:t>
      </w:r>
      <w:r>
        <w:rPr>
          <w:rFonts w:hint="eastAsia" w:cs="仿宋" w:asciiTheme="minorEastAsia" w:hAnsiTheme="minorEastAsia" w:eastAsiaTheme="minorEastAsia"/>
          <w:lang w:eastAsia="zh-CN"/>
        </w:rPr>
        <w:t>江南大学档案馆</w:t>
      </w:r>
    </w:p>
    <w:p>
      <w:pPr>
        <w:pStyle w:val="8"/>
        <w:numPr>
          <w:ilvl w:val="0"/>
          <w:numId w:val="1"/>
        </w:numPr>
        <w:spacing w:before="0" w:beforeAutospacing="0" w:after="0" w:afterAutospacing="0" w:line="360" w:lineRule="auto"/>
        <w:rPr>
          <w:rFonts w:cs="仿宋" w:asciiTheme="minorEastAsia" w:hAnsiTheme="minorEastAsia" w:eastAsiaTheme="minorEastAsia"/>
        </w:rPr>
      </w:pPr>
      <w:r>
        <w:rPr>
          <w:rFonts w:hint="eastAsia" w:cs="仿宋" w:asciiTheme="minorEastAsia" w:hAnsiTheme="minorEastAsia" w:eastAsiaTheme="minorEastAsia"/>
        </w:rPr>
        <w:t>服务期限：</w:t>
      </w:r>
      <w:r>
        <w:rPr>
          <w:rFonts w:hint="eastAsia" w:cs="仿宋" w:asciiTheme="minorEastAsia" w:hAnsiTheme="minorEastAsia" w:eastAsiaTheme="minorEastAsia"/>
          <w:szCs w:val="24"/>
        </w:rPr>
        <w:t>合同签订之日起</w:t>
      </w:r>
      <w:r>
        <w:rPr>
          <w:rFonts w:hint="eastAsia" w:cs="仿宋" w:asciiTheme="minorEastAsia" w:hAnsiTheme="minorEastAsia" w:eastAsiaTheme="minorEastAsia"/>
          <w:szCs w:val="24"/>
          <w:lang w:eastAsia="zh-CN"/>
        </w:rPr>
        <w:t>两个月内</w:t>
      </w:r>
    </w:p>
    <w:p>
      <w:pPr>
        <w:pStyle w:val="3"/>
        <w:rPr>
          <w:rFonts w:hint="eastAsia" w:cs="仿宋" w:asciiTheme="minorEastAsia" w:hAnsiTheme="minorEastAsia" w:eastAsiaTheme="minorEastAsia"/>
          <w:sz w:val="24"/>
          <w:szCs w:val="24"/>
          <w:lang w:eastAsia="zh-CN"/>
        </w:rPr>
      </w:pPr>
      <w:r>
        <w:rPr>
          <w:rFonts w:hint="eastAsia" w:cs="仿宋" w:asciiTheme="minorEastAsia" w:hAnsiTheme="minorEastAsia" w:eastAsiaTheme="minorEastAsia"/>
        </w:rPr>
        <w:t>二、</w:t>
      </w:r>
      <w:r>
        <w:rPr>
          <w:rFonts w:hint="eastAsia" w:cs="仿宋" w:asciiTheme="minorEastAsia" w:hAnsiTheme="minorEastAsia" w:eastAsiaTheme="minorEastAsia"/>
          <w:lang w:eastAsia="zh-CN"/>
        </w:rPr>
        <w:t>技术</w:t>
      </w:r>
      <w:r>
        <w:rPr>
          <w:rFonts w:hint="eastAsia" w:cs="仿宋" w:asciiTheme="minorEastAsia" w:hAnsiTheme="minorEastAsia" w:eastAsiaTheme="minorEastAsia"/>
        </w:rPr>
        <w:t>服务</w:t>
      </w:r>
      <w:r>
        <w:rPr>
          <w:rFonts w:hint="eastAsia" w:cs="仿宋" w:asciiTheme="minorEastAsia" w:hAnsiTheme="minorEastAsia" w:eastAsiaTheme="minorEastAsia"/>
          <w:lang w:eastAsia="zh-CN"/>
        </w:rPr>
        <w:t>内容</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1、档案</w:t>
      </w:r>
      <w:r>
        <w:rPr>
          <w:rFonts w:hint="eastAsia" w:cs="仿宋" w:asciiTheme="minorEastAsia" w:hAnsiTheme="minorEastAsia" w:eastAsiaTheme="minorEastAsia"/>
          <w:sz w:val="24"/>
          <w:szCs w:val="24"/>
          <w:lang w:eastAsia="zh-CN"/>
        </w:rPr>
        <w:t>数据</w:t>
      </w:r>
      <w:r>
        <w:rPr>
          <w:rFonts w:hint="eastAsia" w:cs="仿宋" w:asciiTheme="minorEastAsia" w:hAnsiTheme="minorEastAsia" w:eastAsiaTheme="minorEastAsia"/>
          <w:sz w:val="24"/>
          <w:szCs w:val="24"/>
        </w:rPr>
        <w:t>加工</w:t>
      </w:r>
      <w:r>
        <w:rPr>
          <w:rFonts w:hint="eastAsia" w:cs="仿宋" w:asciiTheme="minorEastAsia" w:hAnsiTheme="minorEastAsia" w:eastAsiaTheme="minorEastAsia"/>
          <w:sz w:val="24"/>
          <w:szCs w:val="24"/>
          <w:lang w:eastAsia="zh-CN"/>
        </w:rPr>
        <w:t>集成</w:t>
      </w:r>
      <w:r>
        <w:rPr>
          <w:rFonts w:hint="eastAsia" w:cs="仿宋" w:asciiTheme="minorEastAsia" w:hAnsiTheme="minorEastAsia" w:eastAsiaTheme="minorEastAsia"/>
          <w:sz w:val="24"/>
          <w:szCs w:val="24"/>
        </w:rPr>
        <w:t>总量约为</w:t>
      </w:r>
      <w:r>
        <w:rPr>
          <w:rFonts w:hint="eastAsia" w:cs="仿宋" w:asciiTheme="minorEastAsia" w:hAnsiTheme="minorEastAsia" w:eastAsiaTheme="minorEastAsia"/>
          <w:sz w:val="24"/>
          <w:szCs w:val="24"/>
          <w:lang w:val="en-US" w:eastAsia="zh-CN"/>
        </w:rPr>
        <w:t>100</w:t>
      </w:r>
      <w:r>
        <w:rPr>
          <w:rFonts w:hint="eastAsia" w:cs="仿宋" w:asciiTheme="minorEastAsia" w:hAnsiTheme="minorEastAsia" w:eastAsiaTheme="minorEastAsia"/>
          <w:sz w:val="24"/>
          <w:szCs w:val="24"/>
        </w:rPr>
        <w:t>000页（以 A4 幅面计算）。详见下表：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18" w:type="dxa"/>
            <w:shd w:val="clear" w:color="auto" w:fill="auto"/>
          </w:tcPr>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档案类型</w:t>
            </w:r>
          </w:p>
        </w:tc>
        <w:tc>
          <w:tcPr>
            <w:tcW w:w="2131" w:type="dxa"/>
            <w:shd w:val="clear" w:color="auto" w:fill="auto"/>
          </w:tcPr>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页数（张）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成绩单</w:t>
            </w:r>
          </w:p>
        </w:tc>
        <w:tc>
          <w:tcPr>
            <w:tcW w:w="2131" w:type="dxa"/>
            <w:shd w:val="clear" w:color="auto" w:fill="auto"/>
          </w:tcPr>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lang w:eastAsia="zh-CN"/>
              </w:rPr>
              <w:t>约</w:t>
            </w:r>
            <w:r>
              <w:rPr>
                <w:rFonts w:hint="eastAsia" w:cs="仿宋" w:asciiTheme="minorEastAsia" w:hAnsiTheme="minorEastAsia" w:eastAsiaTheme="minorEastAsia"/>
                <w:sz w:val="24"/>
                <w:szCs w:val="24"/>
                <w:lang w:val="en-US" w:eastAsia="zh-CN"/>
              </w:rPr>
              <w:t>9</w:t>
            </w:r>
            <w:r>
              <w:rPr>
                <w:rFonts w:hint="eastAsia" w:cs="仿宋" w:asciiTheme="minorEastAsia" w:hAnsiTheme="minorEastAsia" w:eastAsiaTheme="minorEastAsia"/>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录取名册</w:t>
            </w:r>
          </w:p>
        </w:tc>
        <w:tc>
          <w:tcPr>
            <w:tcW w:w="2131" w:type="dxa"/>
            <w:shd w:val="clear" w:color="auto" w:fill="auto"/>
          </w:tcPr>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lang w:eastAsia="zh-CN"/>
              </w:rPr>
              <w:t>约</w:t>
            </w:r>
            <w:r>
              <w:rPr>
                <w:rFonts w:hint="eastAsia" w:cs="仿宋" w:asciiTheme="minorEastAsia" w:hAnsiTheme="minorEastAsia" w:eastAsiaTheme="minorEastAsia"/>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shd w:val="clear" w:color="auto" w:fill="auto"/>
          </w:tcPr>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毕业生资格终审表</w:t>
            </w:r>
          </w:p>
        </w:tc>
        <w:tc>
          <w:tcPr>
            <w:tcW w:w="2131" w:type="dxa"/>
            <w:shd w:val="clear" w:color="auto" w:fill="auto"/>
          </w:tcPr>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lang w:eastAsia="zh-CN"/>
              </w:rPr>
              <w:t>约</w:t>
            </w:r>
            <w:r>
              <w:rPr>
                <w:rFonts w:hint="eastAsia" w:cs="仿宋" w:asciiTheme="minorEastAsia" w:hAnsiTheme="minorEastAsia" w:eastAsiaTheme="minorEastAsia"/>
                <w:sz w:val="24"/>
                <w:szCs w:val="24"/>
              </w:rPr>
              <w:t>4000</w:t>
            </w:r>
          </w:p>
        </w:tc>
      </w:tr>
    </w:tbl>
    <w:p>
      <w:pPr>
        <w:numPr>
          <w:ilvl w:val="0"/>
          <w:numId w:val="2"/>
        </w:numPr>
        <w:spacing w:line="360" w:lineRule="auto"/>
        <w:ind w:firstLine="420"/>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将</w:t>
      </w:r>
      <w:r>
        <w:rPr>
          <w:rFonts w:hint="eastAsia" w:cs="仿宋" w:asciiTheme="minorEastAsia" w:hAnsiTheme="minorEastAsia" w:eastAsiaTheme="minorEastAsia"/>
          <w:sz w:val="24"/>
          <w:szCs w:val="24"/>
          <w:lang w:eastAsia="zh-CN"/>
        </w:rPr>
        <w:t>加工集成</w:t>
      </w:r>
      <w:r>
        <w:rPr>
          <w:rFonts w:hint="eastAsia" w:cs="仿宋" w:asciiTheme="minorEastAsia" w:hAnsiTheme="minorEastAsia" w:eastAsiaTheme="minorEastAsia"/>
          <w:sz w:val="24"/>
          <w:szCs w:val="24"/>
        </w:rPr>
        <w:t>数据准确挂接至档案管理系统，以便提供利用。</w:t>
      </w:r>
    </w:p>
    <w:p>
      <w:pPr>
        <w:numPr>
          <w:ilvl w:val="0"/>
          <w:numId w:val="0"/>
        </w:numPr>
        <w:spacing w:line="360" w:lineRule="auto"/>
        <w:ind w:firstLine="420" w:firstLineChars="0"/>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3、以上档案数量为预估值，具体档案数字化加工数量和费用，根据项目结束验收后的实际数量进行结算。</w:t>
      </w:r>
    </w:p>
    <w:p>
      <w:pPr>
        <w:pStyle w:val="3"/>
        <w:rPr>
          <w:rFonts w:cs="仿宋" w:asciiTheme="minorEastAsia" w:hAnsiTheme="minorEastAsia" w:eastAsiaTheme="minorEastAsia"/>
          <w:szCs w:val="24"/>
        </w:rPr>
      </w:pPr>
      <w:r>
        <w:rPr>
          <w:rFonts w:hint="eastAsia" w:cs="仿宋" w:asciiTheme="minorEastAsia" w:hAnsiTheme="minorEastAsia" w:eastAsiaTheme="minorEastAsia"/>
          <w:szCs w:val="24"/>
        </w:rPr>
        <w:t>三、服务内容</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主要包括档案扫描、图像处理、图像存储、条目著录、数据挂接、后期整理装订、实体档案归还、数据备份和移交等环节。报价方应确保加工完成的待移交电子档案与实体档案的数据完全一致，实现档案全部完整扫描，并准确挂接至档案管理系统的最终目标。</w:t>
      </w:r>
    </w:p>
    <w:p>
      <w:pPr>
        <w:pStyle w:val="3"/>
        <w:rPr>
          <w:rFonts w:cs="仿宋" w:asciiTheme="minorEastAsia" w:hAnsiTheme="minorEastAsia" w:eastAsiaTheme="minorEastAsia"/>
          <w:szCs w:val="24"/>
        </w:rPr>
      </w:pPr>
      <w:r>
        <w:rPr>
          <w:rFonts w:hint="eastAsia" w:cs="仿宋" w:asciiTheme="minorEastAsia" w:hAnsiTheme="minorEastAsia" w:eastAsiaTheme="minorEastAsia"/>
          <w:szCs w:val="24"/>
        </w:rPr>
        <w:t>四、服务要求</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严格按照《纸质档案数字化规范》（DA/T31—2017）、《纸质档案数字复制件光学字符识别（OCR）工作规范》、《档案著录规则》（DA/T 18—1999）等相关规范，开展档案扫描、著录及数据挂接等数字化工作，保证档案实体安全、扫描数据准确、利用方便。</w:t>
      </w:r>
    </w:p>
    <w:p>
      <w:pPr>
        <w:pStyle w:val="4"/>
        <w:ind w:firstLine="420" w:firstLineChars="0"/>
        <w:rPr>
          <w:rFonts w:asciiTheme="minorEastAsia" w:hAnsiTheme="minorEastAsia" w:eastAsiaTheme="minorEastAsia"/>
        </w:rPr>
      </w:pPr>
      <w:r>
        <w:rPr>
          <w:rFonts w:hint="eastAsia" w:asciiTheme="minorEastAsia" w:hAnsiTheme="minorEastAsia" w:eastAsiaTheme="minorEastAsia"/>
        </w:rPr>
        <w:t>1、扫描技术要求</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扫描分辨率：300dpi——600dpi</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扫描色彩模式：24位真彩色</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图像存储格式：JPGE、PDF</w:t>
      </w:r>
    </w:p>
    <w:p>
      <w:pPr>
        <w:pStyle w:val="4"/>
        <w:ind w:firstLine="420" w:firstLineChars="0"/>
        <w:rPr>
          <w:rFonts w:asciiTheme="minorEastAsia" w:hAnsiTheme="minorEastAsia" w:eastAsiaTheme="minorEastAsia"/>
        </w:rPr>
      </w:pPr>
      <w:r>
        <w:rPr>
          <w:rFonts w:hint="eastAsia" w:asciiTheme="minorEastAsia" w:hAnsiTheme="minorEastAsia" w:eastAsiaTheme="minorEastAsia"/>
        </w:rPr>
        <w:t>2、扫描工作要求</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（1）扫描前档案处理：档案扫描前将档案拆分，保证纸张平整、抚平边角。如遇到档案纸张质地脆弱，不适合反复拆装订的档案，应采用不拆卷扫描设备和方式进行扫描。</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扫描方式：根据档案幅面大小选择相应的扫描设备和方式。对于档案中的折子页、图纸、表格等，一般应平摊开后进行整幅扫描，超长页须采用专业的大图扫描仪一次性扫描成像，尽量不拼接。避免纸张撕裂、破损等情况的发生。</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3）扫描质量：扫描时要保证放纸端正、不压边、不漏扫、错扫，严格确保图像质量，漏扫、压边的要及时补全、补正。图像顺序要与原档案中页码顺序一致，不可颠倒错乱，不可出现多页、重复页或漏页现象。 </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（4）扫描登记：扫描时应认真核对实际扫描页码、页数与前处理时填写的页码、页数是否一致，不一致时应注明具体原因和处理方法。并提交采购人审核同意后，进行处理。 </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w:t>
      </w:r>
      <w:r>
        <w:rPr>
          <w:rFonts w:hint="eastAsia" w:cs="仿宋" w:asciiTheme="minorEastAsia" w:hAnsiTheme="minorEastAsia" w:eastAsiaTheme="minorEastAsia"/>
          <w:color w:val="000000"/>
          <w:sz w:val="24"/>
          <w:szCs w:val="24"/>
        </w:rPr>
        <w:t>扫描分辨率：一般</w:t>
      </w:r>
      <w:r>
        <w:rPr>
          <w:rFonts w:hint="eastAsia" w:cs="仿宋" w:asciiTheme="minorEastAsia" w:hAnsiTheme="minorEastAsia" w:eastAsiaTheme="minorEastAsia"/>
          <w:sz w:val="24"/>
          <w:szCs w:val="24"/>
        </w:rPr>
        <w:t>为 300dpi，对于案卷中出现字迹较小、模糊、较密集等情况，分辨率提高到 600dpi。扫描后的图像应清晰、不失真、完整，不影响图像的利用效果，扫描图像的打印效果不能低于对应的复印效果。</w:t>
      </w:r>
    </w:p>
    <w:p>
      <w:pPr>
        <w:pStyle w:val="4"/>
        <w:ind w:firstLine="420" w:firstLineChars="0"/>
        <w:rPr>
          <w:rFonts w:asciiTheme="minorEastAsia" w:hAnsiTheme="minorEastAsia" w:eastAsiaTheme="minorEastAsia"/>
        </w:rPr>
      </w:pPr>
      <w:r>
        <w:rPr>
          <w:rFonts w:hint="eastAsia" w:asciiTheme="minorEastAsia" w:hAnsiTheme="minorEastAsia" w:eastAsiaTheme="minorEastAsia"/>
        </w:rPr>
        <w:t>3、图像处理要求</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图像处理后保证图像信息与原档案内容完全一致，不能删除页面任何有用信息，包括正文内容、页眉、页脚、手写注释和印鉴等，不裁切纸张部分。不准出现页面内容残缺或将其它页面信息扫入本页的现象。</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（1）纠偏：扫描的页面内容基本居中显示，不出现明显偏左或偏右现象。对出现偏斜的图像应进行纠偏处理，图像偏度不得大于 1 度，视觉上基本无偏差；对方向不正确的图像进行旋转还原，以符合阅读习惯。 </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（2）去污：对图像页面中出现的影响图像质量的杂质如黑点、黑线、黑框、黑边等要进行去污处理。处理过程中要遵循在不影响可读性和可理解性的前提下展现档案原貌的原则。 </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（3）字迹洇透：采用字迹锐化的功能，清晰字迹笔画。</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（4）图像深浅不一：采用平衡功能，调整图像深浅一致。</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（5）对于确实需要拼接的图像，拼接处信息要完整，不能缺少任何信息。</w:t>
      </w:r>
    </w:p>
    <w:p>
      <w:pPr>
        <w:pStyle w:val="4"/>
        <w:ind w:firstLine="420" w:firstLineChars="0"/>
        <w:rPr>
          <w:rFonts w:asciiTheme="minorEastAsia" w:hAnsiTheme="minorEastAsia" w:eastAsiaTheme="minorEastAsia"/>
        </w:rPr>
      </w:pPr>
      <w:r>
        <w:rPr>
          <w:rFonts w:hint="eastAsia" w:asciiTheme="minorEastAsia" w:hAnsiTheme="minorEastAsia" w:eastAsiaTheme="minorEastAsia"/>
        </w:rPr>
        <w:t>4、图像存储要求</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对所有扫描后形成的图像文件，采用JPEG彩色格式存储，同时生成JPEG格式文件。按照案卷形成的规律进行多页文件的合并及PDF文件转换，便于挂接和利用。</w:t>
      </w:r>
    </w:p>
    <w:p>
      <w:pPr>
        <w:pStyle w:val="4"/>
        <w:ind w:firstLine="420" w:firstLineChars="0"/>
        <w:rPr>
          <w:rFonts w:asciiTheme="minorEastAsia" w:hAnsiTheme="minorEastAsia" w:eastAsiaTheme="minorEastAsia"/>
        </w:rPr>
      </w:pPr>
      <w:r>
        <w:rPr>
          <w:rFonts w:hint="eastAsia" w:asciiTheme="minorEastAsia" w:hAnsiTheme="minorEastAsia" w:eastAsiaTheme="minorEastAsia"/>
        </w:rPr>
        <w:t xml:space="preserve">5、条目著录要求 </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对档案目录数据进行看图著录，在录入数据同时做好校对、质检工作，核对著录项目是否完整、著录内容是否规范、准确，发现不合格数据时须进行修改或重录，确保著录数据的准确性，并按要求建立档案目录数据库。 </w:t>
      </w:r>
    </w:p>
    <w:p>
      <w:pPr>
        <w:pStyle w:val="4"/>
        <w:ind w:firstLine="420" w:firstLineChars="0"/>
        <w:rPr>
          <w:rFonts w:asciiTheme="minorEastAsia" w:hAnsiTheme="minorEastAsia" w:eastAsiaTheme="minorEastAsia"/>
        </w:rPr>
      </w:pPr>
      <w:r>
        <w:rPr>
          <w:rFonts w:hint="eastAsia" w:asciiTheme="minorEastAsia" w:hAnsiTheme="minorEastAsia" w:eastAsiaTheme="minorEastAsia"/>
        </w:rPr>
        <w:t>6、数据备份要求</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做好档案数字化加工过程数据的日常备份与汇总。经验收合格的档案数字化成果应进行完整备份。为保证数据安全，除在线备份外至少应选择一种离线备份载体（如移动硬盘、光盘等），相同内容的离线备份介质应复制至少两套。数据备份内容包括：已数字化档案的案卷号及图像清单（Excel格式)；档案扫描图像全文数据和目录数据以光盘形式存储，且自带检索调阅程序（光盘自运行）。</w:t>
      </w:r>
    </w:p>
    <w:p>
      <w:pPr>
        <w:pStyle w:val="4"/>
        <w:ind w:firstLine="420" w:firstLineChars="0"/>
        <w:rPr>
          <w:rFonts w:asciiTheme="minorEastAsia" w:hAnsiTheme="minorEastAsia" w:eastAsiaTheme="minorEastAsia"/>
        </w:rPr>
      </w:pPr>
      <w:r>
        <w:rPr>
          <w:rFonts w:hint="eastAsia" w:asciiTheme="minorEastAsia" w:hAnsiTheme="minorEastAsia" w:eastAsiaTheme="minorEastAsia"/>
        </w:rPr>
        <w:t>7、数据挂接要求</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档案数字化形成的目录（包含案卷目录和卷内目录）与图像数据，结合档案实际情况，分别做好按卷整理和按件整理档案的数据存储和挂接，确保挂接数据正确率100%，能在系统中有效检索和显示。</w:t>
      </w:r>
    </w:p>
    <w:p>
      <w:pPr>
        <w:pStyle w:val="3"/>
        <w:rPr>
          <w:rFonts w:cs="仿宋" w:asciiTheme="minorEastAsia" w:hAnsiTheme="minorEastAsia" w:eastAsiaTheme="minorEastAsia"/>
          <w:szCs w:val="24"/>
        </w:rPr>
      </w:pPr>
      <w:r>
        <w:rPr>
          <w:rFonts w:hint="eastAsia" w:cs="仿宋" w:asciiTheme="minorEastAsia" w:hAnsiTheme="minorEastAsia" w:eastAsiaTheme="minorEastAsia"/>
          <w:szCs w:val="24"/>
        </w:rPr>
        <w:t>五、人员要求</w:t>
      </w:r>
    </w:p>
    <w:p>
      <w:pPr>
        <w:spacing w:line="360" w:lineRule="auto"/>
        <w:ind w:firstLine="480" w:firstLineChars="200"/>
        <w:rPr>
          <w:rFonts w:cs="仿宋" w:asciiTheme="minorEastAsia" w:hAnsiTheme="minorEastAsia" w:eastAsiaTheme="minorEastAsia"/>
          <w:sz w:val="24"/>
          <w:szCs w:val="24"/>
          <w:u w:val="single"/>
        </w:rPr>
      </w:pPr>
      <w:r>
        <w:rPr>
          <w:rFonts w:hint="eastAsia" w:cs="仿宋" w:asciiTheme="minorEastAsia" w:hAnsiTheme="minorEastAsia" w:eastAsiaTheme="minorEastAsia"/>
          <w:sz w:val="24"/>
          <w:szCs w:val="24"/>
        </w:rPr>
        <w:t>报价方需统筹考虑项目的质量、工期和人员安排，确定一名资深档案人员作为项目负责人把关项目质量，必须保证本项目的工作人员数量和相对固定，按时保质地完成任务。现场加工人员应接受过国家档案管理机构系统培训并获得档案管理相关业务证书，有档案数字化工作经验。</w:t>
      </w:r>
    </w:p>
    <w:p>
      <w:pPr>
        <w:pStyle w:val="3"/>
        <w:rPr>
          <w:rFonts w:cs="仿宋" w:asciiTheme="minorEastAsia" w:hAnsiTheme="minorEastAsia" w:eastAsiaTheme="minorEastAsia"/>
          <w:szCs w:val="24"/>
          <w:highlight w:val="yellow"/>
        </w:rPr>
      </w:pPr>
      <w:r>
        <w:rPr>
          <w:rFonts w:hint="eastAsia" w:cs="仿宋" w:asciiTheme="minorEastAsia" w:hAnsiTheme="minorEastAsia" w:eastAsiaTheme="minorEastAsia"/>
          <w:szCs w:val="24"/>
        </w:rPr>
        <w:t>六、安全保密要求</w:t>
      </w:r>
    </w:p>
    <w:p>
      <w:pPr>
        <w:spacing w:line="360" w:lineRule="auto"/>
        <w:ind w:firstLine="420" w:firstLineChars="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1、项目所有参与人员需与采购人签订安全保密协议。</w:t>
      </w:r>
    </w:p>
    <w:p>
      <w:pPr>
        <w:spacing w:line="360" w:lineRule="auto"/>
        <w:ind w:firstLine="420" w:firstLineChars="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2、档案数字化加工</w:t>
      </w:r>
      <w:r>
        <w:rPr>
          <w:rFonts w:hint="eastAsia" w:cs="仿宋" w:asciiTheme="minorEastAsia" w:hAnsiTheme="minorEastAsia" w:eastAsiaTheme="minorEastAsia"/>
          <w:sz w:val="24"/>
          <w:szCs w:val="24"/>
          <w:lang w:eastAsia="zh-CN"/>
        </w:rPr>
        <w:t>及数据集成</w:t>
      </w:r>
      <w:r>
        <w:rPr>
          <w:rFonts w:hint="eastAsia" w:cs="仿宋" w:asciiTheme="minorEastAsia" w:hAnsiTheme="minorEastAsia" w:eastAsiaTheme="minorEastAsia"/>
          <w:sz w:val="24"/>
          <w:szCs w:val="24"/>
        </w:rPr>
        <w:t>必须在采购人指定场地进行。加工场所封断所有档案数字化加工设备的无线网络功能，非数字化专用的设备和存储介质严禁带入数字化加工场所。非工作需要的私人物品不允许出现在加工场所内。</w:t>
      </w:r>
    </w:p>
    <w:p>
      <w:pPr>
        <w:spacing w:line="360" w:lineRule="auto"/>
        <w:ind w:firstLine="420" w:firstLineChars="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报价方提供数字化加工所需的全部设备（包括电脑、打印机、扫描仪和耗材等）及数字化加工软件（必须为正版软件，推荐国产软件）。使用的硬件设备，必须采用技术手段或专业物理设备封闭所有不必要的信息输出装置或端口，如 USB 接口、红外线、蓝牙、SCSI 接口、光驱接口等。除必要的操作系统、杀毒软件、加工软件和第三方安全管理软件外，档案数字化加工计算机不允许安装任何与加工无关的软件。</w:t>
      </w:r>
    </w:p>
    <w:p>
      <w:pPr>
        <w:spacing w:line="360" w:lineRule="auto"/>
        <w:ind w:firstLine="420" w:firstLineChars="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加工人员不得在数字化加工场所内从事与数字化无关的活动，严禁在数字化加工区内喝水、进食、吸烟等，严禁携带火种进入数字化加工场所。档案数字化加工过程中使用的所有移动存储介质必须交由采购人统一保管，严禁擅自带走。</w:t>
      </w:r>
    </w:p>
    <w:p>
      <w:pPr>
        <w:pStyle w:val="3"/>
        <w:rPr>
          <w:rFonts w:cs="仿宋" w:asciiTheme="minorEastAsia" w:hAnsiTheme="minorEastAsia" w:eastAsiaTheme="minorEastAsia"/>
          <w:szCs w:val="24"/>
        </w:rPr>
      </w:pPr>
      <w:r>
        <w:rPr>
          <w:rFonts w:hint="eastAsia" w:cs="仿宋" w:asciiTheme="minorEastAsia" w:hAnsiTheme="minorEastAsia" w:eastAsiaTheme="minorEastAsia"/>
          <w:szCs w:val="24"/>
          <w:lang w:eastAsia="zh-CN"/>
        </w:rPr>
        <w:t>七</w:t>
      </w:r>
      <w:r>
        <w:rPr>
          <w:rFonts w:hint="eastAsia" w:cs="仿宋" w:asciiTheme="minorEastAsia" w:hAnsiTheme="minorEastAsia" w:eastAsiaTheme="minorEastAsia"/>
          <w:szCs w:val="24"/>
        </w:rPr>
        <w:t>、验收标准及要求</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供应商完成档案数字化加工</w:t>
      </w:r>
      <w:r>
        <w:rPr>
          <w:rFonts w:hint="eastAsia" w:cs="仿宋" w:asciiTheme="minorEastAsia" w:hAnsiTheme="minorEastAsia" w:eastAsiaTheme="minorEastAsia"/>
          <w:sz w:val="24"/>
          <w:szCs w:val="24"/>
          <w:lang w:eastAsia="zh-CN"/>
        </w:rPr>
        <w:t>及数据集成</w:t>
      </w:r>
      <w:r>
        <w:rPr>
          <w:rFonts w:hint="eastAsia" w:cs="仿宋" w:asciiTheme="minorEastAsia" w:hAnsiTheme="minorEastAsia" w:eastAsiaTheme="minorEastAsia"/>
          <w:sz w:val="24"/>
          <w:szCs w:val="24"/>
        </w:rPr>
        <w:t>后，采购人对项目进行验收，供应商应提交验收方案、验收文档清单和验收结果记录。</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如验收不合格，供应商需要进行整改，整改后仍不合格，采购人</w:t>
      </w:r>
      <w:r>
        <w:rPr>
          <w:rFonts w:hint="eastAsia" w:cs="仿宋" w:asciiTheme="minorEastAsia" w:hAnsiTheme="minorEastAsia" w:eastAsiaTheme="minorEastAsia"/>
          <w:sz w:val="24"/>
          <w:szCs w:val="24"/>
          <w:lang w:eastAsia="zh-CN"/>
        </w:rPr>
        <w:t>有</w:t>
      </w:r>
      <w:bookmarkStart w:id="0" w:name="_GoBack"/>
      <w:bookmarkEnd w:id="0"/>
      <w:r>
        <w:rPr>
          <w:rFonts w:hint="eastAsia" w:cs="仿宋" w:asciiTheme="minorEastAsia" w:hAnsiTheme="minorEastAsia" w:eastAsiaTheme="minorEastAsia"/>
          <w:sz w:val="24"/>
          <w:szCs w:val="24"/>
        </w:rPr>
        <w:t>权终止合同，进行索赔，并将情况抄送有关单位。</w:t>
      </w:r>
    </w:p>
    <w:p>
      <w:pPr>
        <w:pStyle w:val="3"/>
        <w:rPr>
          <w:rFonts w:cs="仿宋" w:asciiTheme="minorEastAsia" w:hAnsiTheme="minorEastAsia" w:eastAsiaTheme="minorEastAsia"/>
          <w:szCs w:val="24"/>
        </w:rPr>
      </w:pPr>
      <w:r>
        <w:rPr>
          <w:rFonts w:hint="eastAsia" w:cs="仿宋" w:asciiTheme="minorEastAsia" w:hAnsiTheme="minorEastAsia" w:eastAsiaTheme="minorEastAsia"/>
          <w:szCs w:val="24"/>
          <w:lang w:eastAsia="zh-CN"/>
        </w:rPr>
        <w:t>八</w:t>
      </w:r>
      <w:r>
        <w:rPr>
          <w:rFonts w:hint="eastAsia" w:cs="仿宋" w:asciiTheme="minorEastAsia" w:hAnsiTheme="minorEastAsia" w:eastAsiaTheme="minorEastAsia"/>
          <w:szCs w:val="24"/>
        </w:rPr>
        <w:t>、违约责任</w:t>
      </w:r>
    </w:p>
    <w:p>
      <w:pPr>
        <w:spacing w:line="360" w:lineRule="auto"/>
        <w:ind w:firstLine="420" w:firstLineChars="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采购人、供应商双方应认真履行合同，由于某一方的过失使合同不能履行或造成其它后果的，由过失方承担相应责任；如在服务过程中，供应商违约情节严重，采购人有权终止合同，由此造成采购人的经济损失由</w:t>
      </w:r>
      <w:r>
        <w:rPr>
          <w:rFonts w:hint="eastAsia" w:cs="仿宋" w:asciiTheme="minorEastAsia" w:hAnsiTheme="minorEastAsia" w:eastAsiaTheme="minorEastAsia"/>
          <w:sz w:val="24"/>
          <w:szCs w:val="24"/>
          <w:lang w:eastAsia="zh-CN"/>
        </w:rPr>
        <w:t>供应商</w:t>
      </w:r>
      <w:r>
        <w:rPr>
          <w:rFonts w:hint="eastAsia" w:cs="仿宋" w:asciiTheme="minorEastAsia" w:hAnsiTheme="minorEastAsia" w:eastAsiaTheme="minorEastAsia"/>
          <w:sz w:val="24"/>
          <w:szCs w:val="24"/>
        </w:rPr>
        <w:t>承担。</w:t>
      </w:r>
    </w:p>
    <w:p>
      <w:pPr>
        <w:spacing w:line="360" w:lineRule="auto"/>
        <w:ind w:firstLine="420" w:firstLineChars="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2、由于不可抗力造成合同不能履行时，采购人、供应商双方均不承担责任。如造成任何一方损失的，则由损失方自理。</w:t>
      </w:r>
    </w:p>
    <w:p>
      <w:pPr>
        <w:spacing w:line="360" w:lineRule="auto"/>
        <w:ind w:firstLine="420" w:firstLineChars="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3、采购人、供应商双方在执行合同过程中所发生的争议，应本着友好的原则协商解决。</w:t>
      </w:r>
    </w:p>
    <w:p>
      <w:pPr>
        <w:pStyle w:val="3"/>
        <w:rPr>
          <w:rFonts w:cs="仿宋" w:asciiTheme="minorEastAsia" w:hAnsiTheme="minorEastAsia" w:eastAsiaTheme="minorEastAsia"/>
          <w:szCs w:val="24"/>
        </w:rPr>
      </w:pPr>
      <w:r>
        <w:rPr>
          <w:rFonts w:hint="eastAsia" w:cs="仿宋" w:asciiTheme="minorEastAsia" w:hAnsiTheme="minorEastAsia" w:eastAsiaTheme="minorEastAsia"/>
          <w:szCs w:val="24"/>
          <w:lang w:eastAsia="zh-CN"/>
        </w:rPr>
        <w:t>九</w:t>
      </w:r>
      <w:r>
        <w:rPr>
          <w:rFonts w:hint="eastAsia" w:cs="仿宋" w:asciiTheme="minorEastAsia" w:hAnsiTheme="minorEastAsia" w:eastAsiaTheme="minorEastAsia"/>
          <w:szCs w:val="24"/>
        </w:rPr>
        <w:t xml:space="preserve">、售后服务要求 </w:t>
      </w:r>
    </w:p>
    <w:p>
      <w:pPr>
        <w:spacing w:line="360" w:lineRule="auto"/>
        <w:ind w:firstLine="420" w:firstLineChars="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w:t>
      </w:r>
      <w:r>
        <w:rPr>
          <w:rFonts w:hint="eastAsia" w:cs="仿宋" w:asciiTheme="minorEastAsia" w:hAnsiTheme="minorEastAsia" w:eastAsiaTheme="minorEastAsia"/>
          <w:sz w:val="24"/>
          <w:szCs w:val="24"/>
          <w:lang w:eastAsia="zh-CN"/>
        </w:rPr>
        <w:t>供应商</w:t>
      </w:r>
      <w:r>
        <w:rPr>
          <w:rFonts w:hint="eastAsia" w:cs="仿宋" w:asciiTheme="minorEastAsia" w:hAnsiTheme="minorEastAsia" w:eastAsiaTheme="minorEastAsia"/>
          <w:sz w:val="24"/>
          <w:szCs w:val="24"/>
        </w:rPr>
        <w:t>需提供相关售后服务方案，包括维护内容、服务方式等。</w:t>
      </w:r>
    </w:p>
    <w:p>
      <w:pPr>
        <w:spacing w:line="360" w:lineRule="auto"/>
        <w:ind w:firstLine="420" w:firstLineChars="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供应商须从项目整体验收合格之日起，提供2年的免费质保期服务。对于档案扫描、图像处理、数据挂接等环节出现的任何质量问题，免费重新加工至正确为止。免费质保期内，对于项目维护和售后服务形成的一切风险和费用由供应商承担。</w:t>
      </w:r>
    </w:p>
    <w:p>
      <w:pPr>
        <w:rPr>
          <w:rFonts w:asciiTheme="minorEastAsia" w:hAnsiTheme="minorEastAsia" w:eastAsiaTheme="minorEastAsia"/>
        </w:rPr>
      </w:pPr>
    </w:p>
    <w:p>
      <w:pPr>
        <w:widowControl/>
        <w:jc w:val="left"/>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5B38C"/>
    <w:multiLevelType w:val="singleLevel"/>
    <w:tmpl w:val="99D5B38C"/>
    <w:lvl w:ilvl="0" w:tentative="0">
      <w:start w:val="2"/>
      <w:numFmt w:val="decimal"/>
      <w:lvlText w:val="%1、"/>
      <w:lvlJc w:val="left"/>
    </w:lvl>
  </w:abstractNum>
  <w:abstractNum w:abstractNumId="1">
    <w:nsid w:val="B90DC872"/>
    <w:multiLevelType w:val="multilevel"/>
    <w:tmpl w:val="B90DC872"/>
    <w:lvl w:ilvl="0" w:tentative="0">
      <w:start w:val="1"/>
      <w:numFmt w:val="decimal"/>
      <w:lvlText w:val="%1、"/>
      <w:lvlJc w:val="left"/>
      <w:pPr>
        <w:ind w:left="840" w:hanging="420"/>
      </w:pPr>
      <w:rPr>
        <w:rFonts w:hint="default" w:eastAsia="宋体" w:cs="宋体"/>
        <w:b w:val="0"/>
        <w:sz w:val="24"/>
        <w:szCs w:val="22"/>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09"/>
    <w:rsid w:val="00014E6A"/>
    <w:rsid w:val="00271ECE"/>
    <w:rsid w:val="006C6F66"/>
    <w:rsid w:val="008D30BE"/>
    <w:rsid w:val="008F4209"/>
    <w:rsid w:val="009A7893"/>
    <w:rsid w:val="00B62A6B"/>
    <w:rsid w:val="00C433D5"/>
    <w:rsid w:val="00E44427"/>
    <w:rsid w:val="00EE3DDF"/>
    <w:rsid w:val="15636907"/>
    <w:rsid w:val="16F26A43"/>
    <w:rsid w:val="2EB32B2C"/>
    <w:rsid w:val="376F4ED7"/>
    <w:rsid w:val="3A7E3A9E"/>
    <w:rsid w:val="418B1CF2"/>
    <w:rsid w:val="443A1858"/>
    <w:rsid w:val="45B51190"/>
    <w:rsid w:val="50151714"/>
    <w:rsid w:val="5B501254"/>
    <w:rsid w:val="620D3FDB"/>
    <w:rsid w:val="76D27149"/>
    <w:rsid w:val="7F644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MS Gothic" w:cs="MS Gothic"/>
      <w:kern w:val="2"/>
      <w:sz w:val="21"/>
      <w:szCs w:val="21"/>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
    <w:pPr>
      <w:keepNext/>
      <w:keepLines/>
      <w:spacing w:before="156" w:beforeLines="50" w:line="360" w:lineRule="auto"/>
      <w:jc w:val="left"/>
      <w:outlineLvl w:val="1"/>
    </w:pPr>
    <w:rPr>
      <w:rFonts w:ascii="仿宋" w:hAnsi="仿宋" w:eastAsia="仿宋" w:cs="Times New Roman"/>
      <w:b/>
      <w:bCs/>
      <w:sz w:val="24"/>
      <w:szCs w:val="32"/>
    </w:rPr>
  </w:style>
  <w:style w:type="paragraph" w:styleId="4">
    <w:name w:val="heading 3"/>
    <w:basedOn w:val="1"/>
    <w:next w:val="5"/>
    <w:link w:val="14"/>
    <w:qFormat/>
    <w:uiPriority w:val="9"/>
    <w:pPr>
      <w:keepNext/>
      <w:keepLines/>
      <w:spacing w:before="274" w:beforeLines="88" w:after="120" w:line="0" w:lineRule="atLeast"/>
      <w:outlineLvl w:val="2"/>
    </w:pPr>
    <w:rPr>
      <w:rFonts w:eastAsia="仿宋" w:cs="Times New Roman"/>
      <w:b/>
      <w:bCs/>
      <w:sz w:val="24"/>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unhideWhenUsed/>
    <w:qFormat/>
    <w:uiPriority w:val="99"/>
    <w:pPr>
      <w:ind w:firstLine="420" w:firstLineChars="200"/>
    </w:p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character" w:customStyle="1" w:styleId="11">
    <w:name w:val="标题 2 Char"/>
    <w:basedOn w:val="10"/>
    <w:semiHidden/>
    <w:qFormat/>
    <w:uiPriority w:val="9"/>
    <w:rPr>
      <w:rFonts w:asciiTheme="majorHAnsi" w:hAnsiTheme="majorHAnsi" w:eastAsiaTheme="majorEastAsia" w:cstheme="majorBidi"/>
      <w:b/>
      <w:bCs/>
      <w:sz w:val="32"/>
      <w:szCs w:val="32"/>
    </w:rPr>
  </w:style>
  <w:style w:type="character" w:customStyle="1" w:styleId="12">
    <w:name w:val="标题 3 Char"/>
    <w:basedOn w:val="10"/>
    <w:semiHidden/>
    <w:qFormat/>
    <w:uiPriority w:val="9"/>
    <w:rPr>
      <w:rFonts w:ascii="Times New Roman" w:hAnsi="Times New Roman" w:eastAsia="MS Gothic" w:cs="MS Gothic"/>
      <w:b/>
      <w:bCs/>
      <w:sz w:val="32"/>
      <w:szCs w:val="32"/>
    </w:rPr>
  </w:style>
  <w:style w:type="character" w:customStyle="1" w:styleId="13">
    <w:name w:val="标题 2 Char1"/>
    <w:link w:val="3"/>
    <w:qFormat/>
    <w:uiPriority w:val="9"/>
    <w:rPr>
      <w:rFonts w:ascii="仿宋" w:hAnsi="仿宋" w:eastAsia="仿宋" w:cs="Times New Roman"/>
      <w:b/>
      <w:bCs/>
      <w:sz w:val="24"/>
      <w:szCs w:val="32"/>
    </w:rPr>
  </w:style>
  <w:style w:type="character" w:customStyle="1" w:styleId="14">
    <w:name w:val="标题 3 Char1"/>
    <w:link w:val="4"/>
    <w:qFormat/>
    <w:uiPriority w:val="9"/>
    <w:rPr>
      <w:rFonts w:ascii="Times New Roman" w:hAnsi="Times New Roman" w:eastAsia="仿宋" w:cs="Times New Roman"/>
      <w:b/>
      <w:bCs/>
      <w:sz w:val="24"/>
      <w:szCs w:val="32"/>
    </w:rPr>
  </w:style>
  <w:style w:type="character" w:customStyle="1" w:styleId="15">
    <w:name w:val="标题 1 Char"/>
    <w:basedOn w:val="10"/>
    <w:link w:val="2"/>
    <w:qFormat/>
    <w:uiPriority w:val="9"/>
    <w:rPr>
      <w:rFonts w:ascii="Times New Roman" w:hAnsi="Times New Roman" w:eastAsia="MS Gothic" w:cs="MS Gothic"/>
      <w:b/>
      <w:bCs/>
      <w:kern w:val="44"/>
      <w:sz w:val="44"/>
      <w:szCs w:val="44"/>
    </w:rPr>
  </w:style>
  <w:style w:type="character" w:customStyle="1" w:styleId="16">
    <w:name w:val="页眉 Char"/>
    <w:basedOn w:val="10"/>
    <w:link w:val="7"/>
    <w:qFormat/>
    <w:uiPriority w:val="99"/>
    <w:rPr>
      <w:rFonts w:ascii="Times New Roman" w:hAnsi="Times New Roman" w:eastAsia="MS Gothic" w:cs="MS Gothic"/>
      <w:sz w:val="18"/>
      <w:szCs w:val="18"/>
    </w:rPr>
  </w:style>
  <w:style w:type="character" w:customStyle="1" w:styleId="17">
    <w:name w:val="页脚 Char"/>
    <w:basedOn w:val="10"/>
    <w:link w:val="6"/>
    <w:qFormat/>
    <w:uiPriority w:val="99"/>
    <w:rPr>
      <w:rFonts w:ascii="Times New Roman" w:hAnsi="Times New Roman" w:eastAsia="MS Gothic" w:cs="MS Gothic"/>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733</Words>
  <Characters>4183</Characters>
  <Lines>34</Lines>
  <Paragraphs>9</Paragraphs>
  <TotalTime>0</TotalTime>
  <ScaleCrop>false</ScaleCrop>
  <LinksUpToDate>false</LinksUpToDate>
  <CharactersWithSpaces>4907</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2020-07-20T10:11:00Z</dcterms:created>
  <dc:creator>User</dc:creator>
  <cp:lastModifiedBy>JD</cp:lastModifiedBy>
  <dcterms:modified xsi:type="dcterms:W3CDTF">2020-09-07T00:56:12Z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