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035E02E0">
        <w:tc>
          <w:tcPr>
            <w:tcW w:w="7259" w:type="dxa"/>
            <w:tcMar>
              <w:top w:w="216" w:type="dxa"/>
              <w:left w:w="115" w:type="dxa"/>
              <w:bottom w:w="216" w:type="dxa"/>
              <w:right w:w="115" w:type="dxa"/>
            </w:tcMar>
          </w:tcPr>
          <w:p w14:paraId="201C4BE1">
            <w:pPr>
              <w:pStyle w:val="34"/>
              <w:rPr>
                <w:rFonts w:ascii="宋体" w:hAnsi="宋体"/>
                <w:color w:val="2E74B5"/>
                <w:sz w:val="24"/>
              </w:rPr>
            </w:pPr>
          </w:p>
        </w:tc>
      </w:tr>
      <w:tr w14:paraId="3CC92DF8">
        <w:tblPrEx>
          <w:tblCellMar>
            <w:top w:w="0" w:type="dxa"/>
            <w:left w:w="144" w:type="dxa"/>
            <w:bottom w:w="0" w:type="dxa"/>
            <w:right w:w="115" w:type="dxa"/>
          </w:tblCellMar>
        </w:tblPrEx>
        <w:tc>
          <w:tcPr>
            <w:tcW w:w="7259" w:type="dxa"/>
          </w:tcPr>
          <w:p w14:paraId="22C8C864">
            <w:pPr>
              <w:pStyle w:val="34"/>
              <w:spacing w:line="216" w:lineRule="auto"/>
              <w:jc w:val="center"/>
              <w:rPr>
                <w:rFonts w:ascii="宋体" w:hAnsi="宋体"/>
                <w:b/>
                <w:sz w:val="76"/>
                <w:szCs w:val="76"/>
              </w:rPr>
            </w:pPr>
            <w:r>
              <w:rPr>
                <w:rFonts w:hint="eastAsia" w:ascii="宋体" w:hAnsi="宋体"/>
                <w:b/>
                <w:sz w:val="76"/>
                <w:szCs w:val="76"/>
              </w:rPr>
              <w:t>信息化项目</w:t>
            </w:r>
          </w:p>
          <w:p w14:paraId="1ADBEF1A">
            <w:pPr>
              <w:pStyle w:val="34"/>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4E354CB5">
        <w:tblPrEx>
          <w:tblCellMar>
            <w:top w:w="0" w:type="dxa"/>
            <w:left w:w="144" w:type="dxa"/>
            <w:bottom w:w="0" w:type="dxa"/>
            <w:right w:w="115" w:type="dxa"/>
          </w:tblCellMar>
        </w:tblPrEx>
        <w:tc>
          <w:tcPr>
            <w:tcW w:w="7259" w:type="dxa"/>
            <w:tcMar>
              <w:top w:w="216" w:type="dxa"/>
              <w:left w:w="115" w:type="dxa"/>
              <w:bottom w:w="216" w:type="dxa"/>
              <w:right w:w="115" w:type="dxa"/>
            </w:tcMar>
          </w:tcPr>
          <w:p w14:paraId="038501D0">
            <w:pPr>
              <w:pStyle w:val="34"/>
              <w:rPr>
                <w:rFonts w:ascii="宋体" w:hAnsi="宋体"/>
                <w:sz w:val="24"/>
              </w:rPr>
            </w:pPr>
          </w:p>
        </w:tc>
      </w:tr>
      <w:tr w14:paraId="063C0D3E">
        <w:tblPrEx>
          <w:tblCellMar>
            <w:top w:w="0" w:type="dxa"/>
            <w:left w:w="144" w:type="dxa"/>
            <w:bottom w:w="0" w:type="dxa"/>
            <w:right w:w="115" w:type="dxa"/>
          </w:tblCellMar>
        </w:tblPrEx>
        <w:tc>
          <w:tcPr>
            <w:tcW w:w="7259" w:type="dxa"/>
            <w:tcMar>
              <w:top w:w="216" w:type="dxa"/>
              <w:left w:w="115" w:type="dxa"/>
              <w:bottom w:w="216" w:type="dxa"/>
              <w:right w:w="115" w:type="dxa"/>
            </w:tcMar>
          </w:tcPr>
          <w:p w14:paraId="25264D18">
            <w:pPr>
              <w:rPr>
                <w:rFonts w:hint="default" w:ascii="宋体" w:hAnsi="宋体" w:eastAsiaTheme="minorEastAsia"/>
                <w:sz w:val="32"/>
                <w:szCs w:val="32"/>
                <w:lang w:val="en-US" w:eastAsia="zh-CN"/>
              </w:rPr>
            </w:pPr>
            <w:r>
              <w:rPr>
                <w:rFonts w:hint="eastAsia" w:ascii="宋体" w:hAnsi="宋体"/>
                <w:sz w:val="32"/>
                <w:szCs w:val="32"/>
              </w:rPr>
              <w:t>项目名称：</w:t>
            </w:r>
            <w:r>
              <w:rPr>
                <w:rFonts w:hint="eastAsia" w:ascii="宋体" w:hAnsi="宋体"/>
                <w:sz w:val="32"/>
                <w:szCs w:val="32"/>
                <w:lang w:val="en-US" w:eastAsia="zh-CN"/>
              </w:rPr>
              <w:t>舆情监测服务</w:t>
            </w:r>
          </w:p>
          <w:p w14:paraId="383367D6">
            <w:pPr>
              <w:pStyle w:val="15"/>
              <w:rPr>
                <w:rFonts w:hint="eastAsia" w:ascii="宋体" w:hAnsi="宋体"/>
                <w:sz w:val="32"/>
                <w:szCs w:val="32"/>
                <w:lang w:val="en-US" w:eastAsia="zh-CN"/>
              </w:rPr>
            </w:pPr>
          </w:p>
          <w:p w14:paraId="5FD06F83">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2025001</w:t>
            </w:r>
          </w:p>
        </w:tc>
      </w:tr>
    </w:tbl>
    <w:p w14:paraId="1D924EAE">
      <w:pPr>
        <w:jc w:val="center"/>
        <w:rPr>
          <w:b/>
          <w:bCs/>
          <w:sz w:val="44"/>
          <w:szCs w:val="44"/>
        </w:rPr>
      </w:pPr>
    </w:p>
    <w:p w14:paraId="0ED11D35">
      <w:pPr>
        <w:jc w:val="center"/>
        <w:rPr>
          <w:b/>
          <w:bCs/>
          <w:sz w:val="32"/>
          <w:szCs w:val="32"/>
        </w:rPr>
      </w:pPr>
    </w:p>
    <w:p w14:paraId="2E953F0D">
      <w:pPr>
        <w:spacing w:line="360" w:lineRule="auto"/>
        <w:ind w:firstLine="480" w:firstLineChars="200"/>
        <w:rPr>
          <w:rFonts w:asciiTheme="minorEastAsia" w:hAnsiTheme="minorEastAsia" w:cstheme="minorEastAsia"/>
          <w:sz w:val="24"/>
        </w:rPr>
      </w:pPr>
    </w:p>
    <w:p w14:paraId="55CBD0A5">
      <w:pPr>
        <w:spacing w:line="360" w:lineRule="auto"/>
        <w:ind w:firstLine="480" w:firstLineChars="200"/>
        <w:rPr>
          <w:rFonts w:asciiTheme="minorEastAsia" w:hAnsiTheme="minorEastAsia" w:cstheme="minorEastAsia"/>
          <w:sz w:val="24"/>
        </w:rPr>
      </w:pPr>
    </w:p>
    <w:p w14:paraId="422A8362">
      <w:pPr>
        <w:spacing w:line="360" w:lineRule="auto"/>
        <w:ind w:firstLine="480" w:firstLineChars="200"/>
        <w:rPr>
          <w:rFonts w:asciiTheme="minorEastAsia" w:hAnsiTheme="minorEastAsia" w:cstheme="minorEastAsia"/>
          <w:sz w:val="24"/>
        </w:rPr>
      </w:pPr>
    </w:p>
    <w:tbl>
      <w:tblPr>
        <w:tblStyle w:val="20"/>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30AB3BD">
        <w:tblPrEx>
          <w:tblCellMar>
            <w:top w:w="0" w:type="dxa"/>
            <w:left w:w="108" w:type="dxa"/>
            <w:bottom w:w="0" w:type="dxa"/>
            <w:right w:w="108" w:type="dxa"/>
          </w:tblCellMar>
        </w:tblPrEx>
        <w:tc>
          <w:tcPr>
            <w:tcW w:w="7455" w:type="dxa"/>
            <w:tcMar>
              <w:top w:w="216" w:type="dxa"/>
              <w:left w:w="115" w:type="dxa"/>
              <w:bottom w:w="216" w:type="dxa"/>
              <w:right w:w="115" w:type="dxa"/>
            </w:tcMar>
          </w:tcPr>
          <w:p w14:paraId="3F64A0B7">
            <w:pPr>
              <w:jc w:val="center"/>
              <w:rPr>
                <w:rFonts w:ascii="宋体" w:hAnsi="宋体"/>
                <w:sz w:val="32"/>
              </w:rPr>
            </w:pPr>
            <w:r>
              <w:rPr>
                <w:rFonts w:hint="eastAsia" w:ascii="宋体" w:hAnsi="宋体"/>
                <w:sz w:val="32"/>
              </w:rPr>
              <w:t>江南大学信息化建设管理处</w:t>
            </w:r>
          </w:p>
          <w:p w14:paraId="5B963318">
            <w:pPr>
              <w:pStyle w:val="34"/>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4</w:t>
            </w:r>
            <w:r>
              <w:rPr>
                <w:rFonts w:ascii="宋体" w:hAnsi="宋体"/>
                <w:kern w:val="0"/>
                <w:sz w:val="32"/>
                <w:highlight w:val="none"/>
              </w:rPr>
              <w:t>年</w:t>
            </w:r>
            <w:r>
              <w:rPr>
                <w:rFonts w:hint="eastAsia" w:ascii="宋体" w:hAnsi="宋体"/>
                <w:kern w:val="0"/>
                <w:sz w:val="32"/>
                <w:highlight w:val="none"/>
                <w:lang w:val="en-US" w:eastAsia="zh-CN"/>
              </w:rPr>
              <w:t>5</w:t>
            </w:r>
            <w:r>
              <w:rPr>
                <w:rFonts w:ascii="宋体" w:hAnsi="宋体"/>
                <w:kern w:val="0"/>
                <w:sz w:val="32"/>
                <w:highlight w:val="none"/>
              </w:rPr>
              <w:t>月</w:t>
            </w:r>
            <w:r>
              <w:rPr>
                <w:rFonts w:hint="eastAsia" w:ascii="宋体" w:hAnsi="宋体"/>
                <w:kern w:val="0"/>
                <w:sz w:val="32"/>
                <w:highlight w:val="none"/>
                <w:lang w:val="en-US" w:eastAsia="zh-CN"/>
              </w:rPr>
              <w:t>8</w:t>
            </w:r>
            <w:r>
              <w:rPr>
                <w:rFonts w:ascii="宋体" w:hAnsi="宋体"/>
                <w:kern w:val="0"/>
                <w:sz w:val="32"/>
                <w:highlight w:val="none"/>
              </w:rPr>
              <w:t>日</w:t>
            </w:r>
          </w:p>
        </w:tc>
      </w:tr>
    </w:tbl>
    <w:p w14:paraId="03A29B47">
      <w:pPr>
        <w:spacing w:line="360" w:lineRule="auto"/>
        <w:ind w:firstLine="480" w:firstLineChars="200"/>
        <w:rPr>
          <w:rFonts w:asciiTheme="minorEastAsia" w:hAnsiTheme="minorEastAsia" w:cstheme="minorEastAsia"/>
          <w:sz w:val="24"/>
        </w:rPr>
      </w:pPr>
    </w:p>
    <w:p w14:paraId="4F71FEF9">
      <w:pPr>
        <w:spacing w:line="360" w:lineRule="auto"/>
        <w:ind w:firstLine="480" w:firstLineChars="200"/>
        <w:rPr>
          <w:rFonts w:asciiTheme="minorEastAsia" w:hAnsiTheme="minorEastAsia" w:cstheme="minorEastAsia"/>
          <w:sz w:val="24"/>
        </w:rPr>
      </w:pPr>
    </w:p>
    <w:p w14:paraId="056C6754">
      <w:pPr>
        <w:spacing w:line="360" w:lineRule="auto"/>
        <w:ind w:firstLine="480" w:firstLineChars="200"/>
        <w:rPr>
          <w:rFonts w:asciiTheme="minorEastAsia" w:hAnsiTheme="minorEastAsia" w:cstheme="minorEastAsia"/>
          <w:sz w:val="24"/>
        </w:rPr>
      </w:pPr>
    </w:p>
    <w:p w14:paraId="410BD22C">
      <w:pPr>
        <w:spacing w:line="360" w:lineRule="auto"/>
        <w:ind w:firstLine="480" w:firstLineChars="200"/>
        <w:rPr>
          <w:rFonts w:asciiTheme="minorEastAsia" w:hAnsiTheme="minorEastAsia" w:cstheme="minorEastAsia"/>
          <w:sz w:val="24"/>
        </w:rPr>
      </w:pPr>
    </w:p>
    <w:p w14:paraId="561AB891">
      <w:pPr>
        <w:spacing w:line="360" w:lineRule="auto"/>
        <w:ind w:firstLine="480" w:firstLineChars="200"/>
        <w:rPr>
          <w:rFonts w:asciiTheme="minorEastAsia" w:hAnsiTheme="minorEastAsia" w:cstheme="minorEastAsia"/>
          <w:sz w:val="24"/>
        </w:rPr>
      </w:pPr>
    </w:p>
    <w:p w14:paraId="6D35113C">
      <w:pPr>
        <w:spacing w:line="360" w:lineRule="auto"/>
        <w:ind w:firstLine="480" w:firstLineChars="200"/>
        <w:rPr>
          <w:rFonts w:asciiTheme="minorEastAsia" w:hAnsiTheme="minorEastAsia" w:cstheme="minorEastAsia"/>
          <w:sz w:val="24"/>
        </w:rPr>
      </w:pPr>
    </w:p>
    <w:p w14:paraId="6E852B3C">
      <w:pPr>
        <w:spacing w:line="360" w:lineRule="auto"/>
        <w:ind w:firstLine="480" w:firstLineChars="200"/>
        <w:rPr>
          <w:rFonts w:asciiTheme="minorEastAsia" w:hAnsiTheme="minorEastAsia" w:cstheme="minorEastAsia"/>
          <w:sz w:val="24"/>
        </w:rPr>
      </w:pPr>
    </w:p>
    <w:p w14:paraId="7D0FC03F">
      <w:pPr>
        <w:spacing w:line="360" w:lineRule="auto"/>
        <w:ind w:firstLine="480" w:firstLineChars="200"/>
        <w:rPr>
          <w:rFonts w:asciiTheme="minorEastAsia" w:hAnsiTheme="minorEastAsia" w:cstheme="minorEastAsia"/>
          <w:sz w:val="24"/>
        </w:rPr>
      </w:pPr>
    </w:p>
    <w:p w14:paraId="1BB1933D">
      <w:pPr>
        <w:spacing w:line="360" w:lineRule="auto"/>
        <w:ind w:firstLine="480" w:firstLineChars="200"/>
        <w:rPr>
          <w:rFonts w:asciiTheme="minorEastAsia" w:hAnsiTheme="minorEastAsia" w:cstheme="minorEastAsia"/>
          <w:sz w:val="24"/>
        </w:rPr>
      </w:pPr>
    </w:p>
    <w:p w14:paraId="242C2F18">
      <w:pPr>
        <w:spacing w:line="360" w:lineRule="auto"/>
        <w:ind w:firstLine="480" w:firstLineChars="200"/>
        <w:rPr>
          <w:rFonts w:asciiTheme="minorEastAsia" w:hAnsiTheme="minorEastAsia" w:cstheme="minorEastAsia"/>
          <w:sz w:val="24"/>
        </w:rPr>
      </w:pPr>
    </w:p>
    <w:p w14:paraId="138080DB">
      <w:pPr>
        <w:spacing w:line="360" w:lineRule="auto"/>
        <w:ind w:firstLine="480" w:firstLineChars="200"/>
        <w:rPr>
          <w:rFonts w:asciiTheme="minorEastAsia" w:hAnsiTheme="minorEastAsia" w:cstheme="minorEastAsia"/>
          <w:sz w:val="24"/>
        </w:rPr>
      </w:pPr>
    </w:p>
    <w:p w14:paraId="29763AB1">
      <w:pPr>
        <w:spacing w:line="360" w:lineRule="auto"/>
        <w:ind w:firstLine="480" w:firstLineChars="200"/>
        <w:rPr>
          <w:rFonts w:asciiTheme="minorEastAsia" w:hAnsiTheme="minorEastAsia" w:cstheme="minorEastAsia"/>
          <w:sz w:val="24"/>
        </w:rPr>
      </w:pPr>
    </w:p>
    <w:p w14:paraId="0344BFEB">
      <w:pPr>
        <w:spacing w:line="360" w:lineRule="auto"/>
        <w:ind w:firstLine="480" w:firstLineChars="200"/>
        <w:rPr>
          <w:rFonts w:asciiTheme="minorEastAsia" w:hAnsiTheme="minorEastAsia" w:cstheme="minorEastAsia"/>
          <w:sz w:val="24"/>
        </w:rPr>
      </w:pPr>
    </w:p>
    <w:p w14:paraId="2A5B113F">
      <w:pPr>
        <w:spacing w:line="360" w:lineRule="auto"/>
        <w:ind w:firstLine="480" w:firstLineChars="200"/>
        <w:rPr>
          <w:rFonts w:asciiTheme="minorEastAsia" w:hAnsiTheme="minorEastAsia" w:cstheme="minorEastAsia"/>
          <w:sz w:val="24"/>
        </w:rPr>
      </w:pPr>
    </w:p>
    <w:p w14:paraId="6AF5AC46">
      <w:pPr>
        <w:spacing w:line="360" w:lineRule="auto"/>
        <w:ind w:firstLine="480" w:firstLineChars="200"/>
        <w:rPr>
          <w:rFonts w:asciiTheme="minorEastAsia" w:hAnsiTheme="minorEastAsia" w:cstheme="minorEastAsia"/>
          <w:sz w:val="24"/>
        </w:rPr>
      </w:pPr>
    </w:p>
    <w:p w14:paraId="29172CF8">
      <w:pPr>
        <w:spacing w:line="360" w:lineRule="auto"/>
        <w:ind w:firstLine="480" w:firstLineChars="200"/>
        <w:rPr>
          <w:rFonts w:asciiTheme="minorEastAsia" w:hAnsiTheme="minorEastAsia" w:cstheme="minorEastAsia"/>
          <w:sz w:val="24"/>
        </w:rPr>
      </w:pPr>
    </w:p>
    <w:p w14:paraId="3019B51E">
      <w:pPr>
        <w:spacing w:line="360" w:lineRule="auto"/>
        <w:ind w:firstLine="480" w:firstLineChars="200"/>
        <w:rPr>
          <w:rFonts w:asciiTheme="minorEastAsia" w:hAnsiTheme="minorEastAsia" w:cstheme="minorEastAsia"/>
          <w:sz w:val="24"/>
        </w:rPr>
      </w:pPr>
    </w:p>
    <w:p w14:paraId="502D1C8D">
      <w:pPr>
        <w:spacing w:line="360" w:lineRule="auto"/>
        <w:ind w:firstLine="480" w:firstLineChars="200"/>
        <w:rPr>
          <w:rFonts w:asciiTheme="minorEastAsia" w:hAnsiTheme="minorEastAsia" w:cstheme="minorEastAsia"/>
          <w:sz w:val="24"/>
        </w:rPr>
      </w:pPr>
    </w:p>
    <w:p w14:paraId="41322411">
      <w:pPr>
        <w:spacing w:line="360" w:lineRule="auto"/>
        <w:ind w:firstLine="480" w:firstLineChars="200"/>
        <w:rPr>
          <w:rFonts w:asciiTheme="minorEastAsia" w:hAnsiTheme="minorEastAsia" w:cstheme="minorEastAsia"/>
          <w:sz w:val="24"/>
        </w:rPr>
      </w:pPr>
    </w:p>
    <w:p w14:paraId="6281C0B2">
      <w:pPr>
        <w:spacing w:line="360" w:lineRule="auto"/>
        <w:ind w:firstLine="480" w:firstLineChars="200"/>
        <w:rPr>
          <w:rFonts w:asciiTheme="minorEastAsia" w:hAnsiTheme="minorEastAsia" w:cstheme="minorEastAsia"/>
          <w:sz w:val="24"/>
        </w:rPr>
      </w:pPr>
    </w:p>
    <w:p w14:paraId="798D8D0A">
      <w:pPr>
        <w:spacing w:line="360" w:lineRule="auto"/>
        <w:ind w:firstLine="480" w:firstLineChars="200"/>
        <w:rPr>
          <w:rFonts w:asciiTheme="minorEastAsia" w:hAnsiTheme="minorEastAsia" w:cstheme="minorEastAsia"/>
          <w:sz w:val="24"/>
        </w:rPr>
      </w:pPr>
    </w:p>
    <w:p w14:paraId="6E5FA02B">
      <w:pPr>
        <w:spacing w:line="360" w:lineRule="auto"/>
        <w:ind w:firstLine="480" w:firstLineChars="200"/>
        <w:rPr>
          <w:rFonts w:asciiTheme="minorEastAsia" w:hAnsiTheme="minorEastAsia" w:cstheme="minorEastAsia"/>
          <w:sz w:val="24"/>
        </w:rPr>
      </w:pPr>
    </w:p>
    <w:p w14:paraId="10D08543">
      <w:pPr>
        <w:spacing w:line="360" w:lineRule="auto"/>
        <w:ind w:firstLine="480" w:firstLineChars="200"/>
        <w:rPr>
          <w:rFonts w:asciiTheme="minorEastAsia" w:hAnsiTheme="minorEastAsia" w:cstheme="minorEastAsia"/>
          <w:sz w:val="24"/>
        </w:rPr>
      </w:pPr>
    </w:p>
    <w:p w14:paraId="333F702E">
      <w:pPr>
        <w:spacing w:line="360" w:lineRule="auto"/>
        <w:ind w:firstLine="480" w:firstLineChars="200"/>
        <w:rPr>
          <w:rFonts w:asciiTheme="minorEastAsia" w:hAnsiTheme="minorEastAsia" w:cstheme="minorEastAsia"/>
          <w:sz w:val="24"/>
        </w:rPr>
      </w:pPr>
    </w:p>
    <w:p w14:paraId="1EA268AA">
      <w:pPr>
        <w:pStyle w:val="5"/>
        <w:jc w:val="center"/>
        <w:rPr>
          <w:rFonts w:ascii="宋体" w:hAnsi="宋体"/>
        </w:rPr>
      </w:pPr>
      <w:bookmarkStart w:id="0" w:name="_Toc4792"/>
      <w:r>
        <w:rPr>
          <w:rFonts w:hint="eastAsia" w:ascii="宋体" w:hAnsi="宋体"/>
        </w:rPr>
        <w:t>第一部分  校内分散采购邀请</w:t>
      </w:r>
      <w:bookmarkEnd w:id="0"/>
    </w:p>
    <w:p w14:paraId="05CA580B">
      <w:pPr>
        <w:spacing w:line="360" w:lineRule="auto"/>
        <w:ind w:firstLine="496" w:firstLineChars="200"/>
        <w:rPr>
          <w:rFonts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eastAsia="宋体" w:cs="宋体"/>
          <w:b/>
          <w:bCs/>
          <w:spacing w:val="4"/>
          <w:sz w:val="24"/>
          <w:szCs w:val="24"/>
          <w:highlight w:val="none"/>
          <w:u w:val="single"/>
          <w:lang w:val="en-US" w:eastAsia="zh-CN"/>
        </w:rPr>
        <w:t>舆情监测服务</w:t>
      </w:r>
      <w:r>
        <w:rPr>
          <w:rFonts w:hint="eastAsia" w:ascii="宋体" w:hAnsi="宋体"/>
          <w:spacing w:val="4"/>
          <w:sz w:val="24"/>
        </w:rPr>
        <w:t>进行校内分散采购，</w:t>
      </w:r>
      <w:r>
        <w:rPr>
          <w:rFonts w:ascii="宋体" w:hAnsi="宋体" w:eastAsia="宋体" w:cs="宋体"/>
          <w:sz w:val="24"/>
        </w:rPr>
        <w:t>现予以公告，欢迎潜在的供应商参与</w:t>
      </w:r>
      <w:r>
        <w:rPr>
          <w:rFonts w:hint="eastAsia" w:ascii="宋体" w:hAnsi="宋体" w:eastAsia="宋体" w:cs="宋体"/>
          <w:sz w:val="24"/>
        </w:rPr>
        <w:t>本次信息化项目</w:t>
      </w:r>
      <w:r>
        <w:rPr>
          <w:rFonts w:hint="eastAsia" w:ascii="宋体" w:hAnsi="宋体"/>
          <w:spacing w:val="4"/>
          <w:sz w:val="24"/>
        </w:rPr>
        <w:t>校内分散采购</w:t>
      </w:r>
      <w:r>
        <w:rPr>
          <w:rFonts w:ascii="宋体" w:hAnsi="宋体" w:eastAsia="宋体" w:cs="宋体"/>
          <w:sz w:val="24"/>
        </w:rPr>
        <w:t>。</w:t>
      </w:r>
    </w:p>
    <w:p w14:paraId="0D99F7B7">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14:paraId="06C8DF3A">
      <w:pPr>
        <w:numPr>
          <w:ilvl w:val="0"/>
          <w:numId w:val="2"/>
        </w:numPr>
        <w:spacing w:line="360" w:lineRule="auto"/>
        <w:rPr>
          <w:rFonts w:ascii="宋体" w:hAnsi="宋体"/>
          <w:bCs/>
          <w:spacing w:val="4"/>
          <w:sz w:val="24"/>
        </w:rPr>
      </w:pPr>
      <w:r>
        <w:rPr>
          <w:rFonts w:hint="eastAsia" w:ascii="宋体" w:hAnsi="宋体"/>
          <w:b/>
          <w:bCs/>
          <w:spacing w:val="4"/>
          <w:sz w:val="24"/>
        </w:rPr>
        <w:t>信息化项目名称：</w:t>
      </w:r>
      <w:r>
        <w:rPr>
          <w:rFonts w:hint="eastAsia" w:ascii="宋体" w:hAnsi="宋体"/>
          <w:b/>
          <w:bCs/>
          <w:spacing w:val="4"/>
          <w:sz w:val="24"/>
          <w:lang w:val="en-US" w:eastAsia="zh-CN"/>
        </w:rPr>
        <w:t>舆情监测服务</w:t>
      </w:r>
    </w:p>
    <w:p w14:paraId="0ECD8CAE">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2025001</w:t>
      </w:r>
    </w:p>
    <w:p w14:paraId="3BF27F62">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15</w:t>
      </w:r>
      <w:r>
        <w:rPr>
          <w:rFonts w:hint="eastAsia" w:ascii="宋体" w:hAnsi="宋体"/>
          <w:b/>
          <w:bCs/>
          <w:spacing w:val="4"/>
          <w:sz w:val="24"/>
        </w:rPr>
        <w:t>万元</w:t>
      </w:r>
    </w:p>
    <w:p w14:paraId="217B9D27">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14:paraId="498BD5E4">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35F05C14">
      <w:pPr>
        <w:numPr>
          <w:ilvl w:val="0"/>
          <w:numId w:val="2"/>
        </w:numPr>
        <w:spacing w:line="360" w:lineRule="auto"/>
        <w:rPr>
          <w:rFonts w:ascii="宋体" w:hAnsi="宋体"/>
          <w:b/>
          <w:bCs/>
          <w:spacing w:val="4"/>
          <w:sz w:val="24"/>
        </w:rPr>
      </w:pPr>
      <w:r>
        <w:rPr>
          <w:rFonts w:hint="eastAsia" w:ascii="宋体" w:hAnsi="宋体"/>
          <w:b/>
          <w:bCs/>
          <w:spacing w:val="4"/>
          <w:sz w:val="24"/>
        </w:rPr>
        <w:t>获取采购文件的方式</w:t>
      </w:r>
    </w:p>
    <w:p w14:paraId="52BF197D">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6"/>
          <w:rFonts w:hint="eastAsia" w:ascii="宋体" w:hAnsi="宋体" w:eastAsia="宋体" w:cs="宋体"/>
          <w:color w:val="auto"/>
          <w:sz w:val="24"/>
          <w:u w:val="none"/>
        </w:rPr>
        <w:t>http://nic.jiangnan.</w:t>
      </w:r>
      <w:r>
        <w:rPr>
          <w:rStyle w:val="26"/>
          <w:rFonts w:hint="eastAsia" w:ascii="宋体" w:hAnsi="宋体" w:eastAsia="宋体" w:cs="宋体"/>
          <w:color w:val="auto"/>
          <w:sz w:val="24"/>
          <w:u w:val="none"/>
          <w:lang w:eastAsia="zh-CN"/>
        </w:rPr>
        <w:t>e</w:t>
      </w:r>
      <w:r>
        <w:rPr>
          <w:rStyle w:val="26"/>
          <w:rFonts w:hint="eastAsia" w:ascii="宋体" w:hAnsi="宋体" w:eastAsia="宋体" w:cs="宋体"/>
          <w:color w:val="auto"/>
          <w:sz w:val="24"/>
          <w:u w:val="none"/>
        </w:rPr>
        <w:t>du.cn/</w:t>
      </w:r>
      <w:r>
        <w:rPr>
          <w:rStyle w:val="26"/>
          <w:rFonts w:ascii="宋体" w:hAnsi="宋体" w:eastAsia="宋体" w:cs="宋体"/>
          <w:color w:val="auto"/>
          <w:sz w:val="24"/>
          <w:u w:val="none"/>
        </w:rPr>
        <w:fldChar w:fldCharType="end"/>
      </w:r>
      <w:r>
        <w:rPr>
          <w:rStyle w:val="26"/>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5C78216C">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14:paraId="16BCB423">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13</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14:paraId="215F384E">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14:paraId="35264F41">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14:paraId="47207547">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33942E77">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14:paraId="0CEB565F">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14:paraId="2BB48CF4">
      <w:pPr>
        <w:numPr>
          <w:ilvl w:val="0"/>
          <w:numId w:val="3"/>
        </w:numPr>
        <w:spacing w:line="360" w:lineRule="auto"/>
        <w:ind w:firstLine="498" w:firstLineChars="200"/>
        <w:rPr>
          <w:rFonts w:ascii="宋体" w:hAnsi="宋体"/>
          <w:b/>
          <w:bCs/>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2024年5月14日14时00分。</w:t>
      </w:r>
    </w:p>
    <w:p w14:paraId="2228FC26">
      <w:pPr>
        <w:numPr>
          <w:ilvl w:val="0"/>
          <w:numId w:val="2"/>
        </w:numPr>
        <w:spacing w:line="360" w:lineRule="auto"/>
        <w:rPr>
          <w:rFonts w:ascii="宋体" w:hAnsi="宋体"/>
          <w:b/>
          <w:bCs/>
          <w:spacing w:val="4"/>
          <w:sz w:val="24"/>
        </w:rPr>
      </w:pPr>
      <w:r>
        <w:rPr>
          <w:rFonts w:hint="eastAsia" w:ascii="宋体" w:hAnsi="宋体"/>
          <w:b/>
          <w:bCs/>
          <w:spacing w:val="4"/>
          <w:sz w:val="24"/>
        </w:rPr>
        <w:t>谈判地点</w:t>
      </w:r>
      <w:bookmarkStart w:id="21" w:name="_GoBack"/>
      <w:bookmarkEnd w:id="21"/>
    </w:p>
    <w:p w14:paraId="56B7F4C0">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14:paraId="024D048F">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14:paraId="2A93ABB5">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14:paraId="12064E91">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0572971D">
      <w:pPr>
        <w:spacing w:line="360" w:lineRule="auto"/>
        <w:ind w:firstLine="496" w:firstLineChars="200"/>
        <w:rPr>
          <w:rFonts w:hint="default" w:ascii="宋体" w:hAnsi="宋体" w:eastAsia="宋体" w:cs="宋体"/>
          <w:spacing w:val="4"/>
          <w:sz w:val="24"/>
          <w:lang w:val="en-US" w:eastAsia="zh-CN"/>
        </w:rPr>
      </w:pPr>
      <w:r>
        <w:rPr>
          <w:rFonts w:hint="eastAsia" w:ascii="宋体" w:hAnsi="宋体" w:cs="宋体"/>
          <w:spacing w:val="4"/>
          <w:sz w:val="24"/>
        </w:rPr>
        <w:t>联系人：</w:t>
      </w:r>
      <w:r>
        <w:rPr>
          <w:rFonts w:hint="eastAsia" w:ascii="宋体" w:hAnsi="宋体" w:eastAsia="宋体" w:cs="宋体"/>
          <w:spacing w:val="4"/>
          <w:sz w:val="24"/>
          <w:lang w:val="en-US" w:eastAsia="zh-CN"/>
        </w:rPr>
        <w:t>陆</w:t>
      </w:r>
      <w:r>
        <w:rPr>
          <w:rFonts w:hint="eastAsia" w:ascii="宋体" w:hAnsi="宋体" w:eastAsia="宋体" w:cs="宋体"/>
          <w:spacing w:val="4"/>
          <w:sz w:val="24"/>
        </w:rPr>
        <w:t>老师</w:t>
      </w:r>
      <w:r>
        <w:rPr>
          <w:rFonts w:hint="eastAsia" w:ascii="宋体" w:hAnsi="宋体" w:cs="宋体"/>
          <w:spacing w:val="4"/>
          <w:sz w:val="24"/>
        </w:rPr>
        <w:t xml:space="preserve">                   </w:t>
      </w:r>
      <w:r>
        <w:rPr>
          <w:rFonts w:hint="eastAsia" w:ascii="宋体" w:hAnsi="宋体" w:eastAsia="宋体" w:cs="宋体"/>
          <w:spacing w:val="4"/>
          <w:sz w:val="24"/>
        </w:rPr>
        <w:t>联系电话：0510-</w:t>
      </w:r>
      <w:r>
        <w:rPr>
          <w:rFonts w:hint="eastAsia" w:ascii="宋体" w:hAnsi="宋体" w:eastAsia="宋体" w:cs="宋体"/>
          <w:spacing w:val="4"/>
          <w:sz w:val="24"/>
          <w:lang w:val="en-US" w:eastAsia="zh-CN"/>
        </w:rPr>
        <w:t>85910606</w:t>
      </w:r>
    </w:p>
    <w:p w14:paraId="5CF943E0">
      <w:pPr>
        <w:rPr>
          <w:rFonts w:ascii="宋体" w:hAnsi="宋体" w:cs="宋体"/>
          <w:sz w:val="24"/>
        </w:rPr>
      </w:pPr>
    </w:p>
    <w:p w14:paraId="4666C239">
      <w:pPr>
        <w:spacing w:line="360" w:lineRule="auto"/>
        <w:ind w:firstLine="480" w:firstLineChars="200"/>
        <w:rPr>
          <w:rFonts w:asciiTheme="minorEastAsia" w:hAnsiTheme="minorEastAsia" w:cstheme="minorEastAsia"/>
          <w:sz w:val="24"/>
        </w:rPr>
      </w:pPr>
    </w:p>
    <w:p w14:paraId="4F7F61DE">
      <w:pPr>
        <w:spacing w:line="360" w:lineRule="auto"/>
        <w:ind w:firstLine="480" w:firstLineChars="200"/>
        <w:rPr>
          <w:rFonts w:asciiTheme="minorEastAsia" w:hAnsiTheme="minorEastAsia" w:cstheme="minorEastAsia"/>
          <w:sz w:val="24"/>
        </w:rPr>
      </w:pPr>
    </w:p>
    <w:p w14:paraId="5EB551BE">
      <w:pPr>
        <w:spacing w:line="360" w:lineRule="auto"/>
        <w:ind w:firstLine="480" w:firstLineChars="200"/>
        <w:rPr>
          <w:rFonts w:asciiTheme="minorEastAsia" w:hAnsiTheme="minorEastAsia" w:cstheme="minorEastAsia"/>
          <w:sz w:val="24"/>
        </w:rPr>
      </w:pPr>
    </w:p>
    <w:p w14:paraId="16B449AA">
      <w:pPr>
        <w:spacing w:line="360" w:lineRule="auto"/>
        <w:ind w:firstLine="480" w:firstLineChars="200"/>
        <w:rPr>
          <w:rFonts w:asciiTheme="minorEastAsia" w:hAnsiTheme="minorEastAsia" w:cstheme="minorEastAsia"/>
          <w:sz w:val="24"/>
        </w:rPr>
      </w:pPr>
    </w:p>
    <w:p w14:paraId="113506F7">
      <w:pPr>
        <w:spacing w:line="360" w:lineRule="auto"/>
        <w:ind w:firstLine="480" w:firstLineChars="200"/>
        <w:rPr>
          <w:rFonts w:asciiTheme="minorEastAsia" w:hAnsiTheme="minorEastAsia" w:cstheme="minorEastAsia"/>
          <w:sz w:val="24"/>
        </w:rPr>
      </w:pPr>
    </w:p>
    <w:p w14:paraId="0A45B58E">
      <w:pPr>
        <w:spacing w:line="360" w:lineRule="auto"/>
        <w:ind w:firstLine="480" w:firstLineChars="200"/>
        <w:rPr>
          <w:rFonts w:asciiTheme="minorEastAsia" w:hAnsiTheme="minorEastAsia" w:cstheme="minorEastAsia"/>
          <w:sz w:val="24"/>
        </w:rPr>
      </w:pPr>
    </w:p>
    <w:p w14:paraId="61BCB4A0">
      <w:pPr>
        <w:spacing w:line="360" w:lineRule="auto"/>
        <w:ind w:firstLine="480" w:firstLineChars="200"/>
        <w:rPr>
          <w:rFonts w:asciiTheme="minorEastAsia" w:hAnsiTheme="minorEastAsia" w:cstheme="minorEastAsia"/>
          <w:sz w:val="24"/>
        </w:rPr>
      </w:pPr>
    </w:p>
    <w:p w14:paraId="69830479">
      <w:pPr>
        <w:spacing w:line="360" w:lineRule="auto"/>
        <w:ind w:firstLine="480" w:firstLineChars="200"/>
        <w:rPr>
          <w:rFonts w:asciiTheme="minorEastAsia" w:hAnsiTheme="minorEastAsia" w:cstheme="minorEastAsia"/>
          <w:sz w:val="24"/>
        </w:rPr>
      </w:pPr>
    </w:p>
    <w:p w14:paraId="68DEA7D5">
      <w:pPr>
        <w:spacing w:line="360" w:lineRule="auto"/>
        <w:ind w:firstLine="480" w:firstLineChars="200"/>
        <w:rPr>
          <w:rFonts w:asciiTheme="minorEastAsia" w:hAnsiTheme="minorEastAsia" w:cstheme="minorEastAsia"/>
          <w:sz w:val="24"/>
        </w:rPr>
      </w:pPr>
    </w:p>
    <w:p w14:paraId="7D8F9197">
      <w:pPr>
        <w:spacing w:line="360" w:lineRule="auto"/>
        <w:ind w:firstLine="480" w:firstLineChars="200"/>
        <w:rPr>
          <w:rFonts w:asciiTheme="minorEastAsia" w:hAnsiTheme="minorEastAsia" w:cstheme="minorEastAsia"/>
          <w:sz w:val="24"/>
        </w:rPr>
      </w:pPr>
    </w:p>
    <w:p w14:paraId="3BF22C78">
      <w:pPr>
        <w:pStyle w:val="5"/>
        <w:rPr>
          <w:rFonts w:ascii="宋体" w:hAnsi="宋体"/>
        </w:rPr>
      </w:pPr>
      <w:bookmarkStart w:id="1" w:name="_Toc5504"/>
    </w:p>
    <w:p w14:paraId="12C3ED46">
      <w:pPr>
        <w:rPr>
          <w:rFonts w:ascii="宋体" w:hAnsi="宋体"/>
        </w:rPr>
      </w:pPr>
    </w:p>
    <w:p w14:paraId="7A1E1CD0">
      <w:pPr>
        <w:rPr>
          <w:rFonts w:ascii="宋体" w:hAnsi="宋体"/>
        </w:rPr>
      </w:pPr>
    </w:p>
    <w:p w14:paraId="48841C18">
      <w:pPr>
        <w:rPr>
          <w:rFonts w:ascii="宋体" w:hAnsi="宋体"/>
        </w:rPr>
      </w:pPr>
    </w:p>
    <w:p w14:paraId="373BB98B">
      <w:pPr>
        <w:rPr>
          <w:rFonts w:ascii="宋体" w:hAnsi="宋体"/>
        </w:rPr>
      </w:pPr>
    </w:p>
    <w:p w14:paraId="5D499678">
      <w:pPr>
        <w:rPr>
          <w:rFonts w:ascii="宋体" w:hAnsi="宋体"/>
        </w:rPr>
      </w:pPr>
    </w:p>
    <w:p w14:paraId="5B53F9B2"/>
    <w:p w14:paraId="14BA52F5">
      <w:pPr>
        <w:rPr>
          <w:rFonts w:hint="eastAsia" w:ascii="宋体" w:hAnsi="宋体"/>
        </w:rPr>
      </w:pPr>
      <w:r>
        <w:rPr>
          <w:rFonts w:hint="eastAsia" w:ascii="宋体" w:hAnsi="宋体"/>
        </w:rPr>
        <w:br w:type="page"/>
      </w:r>
    </w:p>
    <w:p w14:paraId="6A7F8CF7">
      <w:pPr>
        <w:pStyle w:val="5"/>
        <w:jc w:val="center"/>
        <w:rPr>
          <w:rFonts w:ascii="宋体" w:hAnsi="宋体"/>
        </w:rPr>
      </w:pPr>
      <w:r>
        <w:rPr>
          <w:rFonts w:hint="eastAsia" w:ascii="宋体" w:hAnsi="宋体"/>
        </w:rPr>
        <w:t>第二部分 供应商须知</w:t>
      </w:r>
      <w:bookmarkEnd w:id="1"/>
    </w:p>
    <w:p w14:paraId="681D04D3">
      <w:pPr>
        <w:pStyle w:val="6"/>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14:paraId="78D7AE8C">
      <w:pPr>
        <w:pStyle w:val="6"/>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14:paraId="6462FBA7">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14:paraId="25AE34F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56048D9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4672AC82">
      <w:pPr>
        <w:spacing w:line="360" w:lineRule="auto"/>
        <w:ind w:firstLine="480" w:firstLineChars="200"/>
        <w:rPr>
          <w:rFonts w:ascii="宋体" w:hAnsi="宋体"/>
          <w:sz w:val="24"/>
        </w:rPr>
      </w:pPr>
      <w:r>
        <w:rPr>
          <w:rFonts w:hint="eastAsia" w:ascii="宋体" w:hAnsi="宋体"/>
          <w:sz w:val="24"/>
        </w:rPr>
        <w:t>（3）中标人指最后中标的供应商，亦称卖方。</w:t>
      </w:r>
    </w:p>
    <w:p w14:paraId="4C8AD499">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0E9A492E">
      <w:pPr>
        <w:spacing w:line="360" w:lineRule="auto"/>
        <w:ind w:firstLine="480" w:firstLineChars="200"/>
        <w:rPr>
          <w:rFonts w:ascii="宋体" w:hAnsi="宋体"/>
          <w:sz w:val="24"/>
        </w:rPr>
      </w:pPr>
      <w:r>
        <w:rPr>
          <w:rFonts w:hint="eastAsia" w:ascii="宋体" w:hAnsi="宋体"/>
          <w:sz w:val="24"/>
        </w:rPr>
        <w:t>本采购文件由下列部分组成：</w:t>
      </w:r>
    </w:p>
    <w:p w14:paraId="1E5C6F7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001DD51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4E98503D">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64C3D1B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7C44548A">
      <w:pPr>
        <w:spacing w:line="360" w:lineRule="auto"/>
        <w:ind w:firstLine="480" w:firstLineChars="200"/>
        <w:rPr>
          <w:rFonts w:ascii="宋体" w:hAnsi="宋体"/>
          <w:sz w:val="24"/>
        </w:rPr>
      </w:pPr>
      <w:r>
        <w:rPr>
          <w:rFonts w:hint="eastAsia" w:ascii="宋体" w:hAnsi="宋体"/>
          <w:sz w:val="24"/>
        </w:rPr>
        <w:t>（5）附件目录及格式</w:t>
      </w:r>
    </w:p>
    <w:p w14:paraId="66383B3C">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0BC70CA4">
      <w:pPr>
        <w:pStyle w:val="6"/>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14:paraId="53DD04FB">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977C27F">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1CAC8EA7">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4ABDF429">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6B502137">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762D0059">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1E5F992F">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1E2E1235">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5E71FB55">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14:paraId="06054503">
      <w:pPr>
        <w:spacing w:line="360" w:lineRule="auto"/>
        <w:ind w:firstLine="482" w:firstLineChars="200"/>
        <w:rPr>
          <w:rFonts w:ascii="宋体" w:hAnsi="宋体"/>
          <w:b/>
          <w:bCs/>
          <w:sz w:val="24"/>
        </w:rPr>
      </w:pPr>
      <w:r>
        <w:rPr>
          <w:rFonts w:hint="eastAsia" w:ascii="宋体" w:hAnsi="宋体"/>
          <w:b/>
          <w:bCs/>
          <w:sz w:val="24"/>
        </w:rPr>
        <w:t>2.4 投标文件的组成</w:t>
      </w:r>
    </w:p>
    <w:p w14:paraId="65068A96">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462016E4">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49CA4749">
      <w:pPr>
        <w:spacing w:line="360" w:lineRule="auto"/>
        <w:ind w:firstLine="480" w:firstLineChars="200"/>
        <w:rPr>
          <w:rFonts w:ascii="宋体" w:hAnsi="宋体"/>
          <w:sz w:val="24"/>
        </w:rPr>
      </w:pPr>
      <w:r>
        <w:rPr>
          <w:rFonts w:hint="eastAsia" w:ascii="宋体" w:hAnsi="宋体"/>
          <w:sz w:val="24"/>
        </w:rPr>
        <w:t>（2）投标函（格式见附件2）；</w:t>
      </w:r>
    </w:p>
    <w:p w14:paraId="05A58A05">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4022B884">
      <w:pPr>
        <w:spacing w:line="360" w:lineRule="auto"/>
        <w:ind w:firstLine="480" w:firstLineChars="200"/>
        <w:rPr>
          <w:rFonts w:ascii="宋体" w:hAnsi="宋体"/>
          <w:sz w:val="24"/>
        </w:rPr>
      </w:pPr>
      <w:r>
        <w:rPr>
          <w:rFonts w:hint="eastAsia" w:ascii="宋体" w:hAnsi="宋体"/>
          <w:sz w:val="24"/>
        </w:rPr>
        <w:t>（4）项目清单及分项报价表（格式见附件3）；</w:t>
      </w:r>
    </w:p>
    <w:p w14:paraId="155FB799">
      <w:pPr>
        <w:spacing w:line="360" w:lineRule="auto"/>
        <w:ind w:firstLine="480" w:firstLineChars="200"/>
        <w:rPr>
          <w:rFonts w:ascii="宋体" w:hAnsi="宋体"/>
          <w:sz w:val="24"/>
        </w:rPr>
      </w:pPr>
      <w:r>
        <w:rPr>
          <w:rFonts w:hint="eastAsia" w:ascii="宋体" w:hAnsi="宋体"/>
          <w:sz w:val="24"/>
        </w:rPr>
        <w:t>（5）技术规格响应/偏离表（格式见附件4）；</w:t>
      </w:r>
    </w:p>
    <w:p w14:paraId="78FF1DEA">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14:paraId="38BD6E5C">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14:paraId="1075FDEA">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14:paraId="13D71E2C">
      <w:pPr>
        <w:spacing w:line="360" w:lineRule="auto"/>
        <w:ind w:firstLine="480" w:firstLineChars="200"/>
        <w:rPr>
          <w:rFonts w:ascii="宋体" w:hAnsi="宋体"/>
          <w:sz w:val="24"/>
        </w:rPr>
      </w:pPr>
      <w:r>
        <w:rPr>
          <w:rFonts w:hint="eastAsia" w:ascii="宋体" w:hAnsi="宋体"/>
          <w:sz w:val="24"/>
        </w:rPr>
        <w:t>（1）营业执照副本复印件；</w:t>
      </w:r>
    </w:p>
    <w:p w14:paraId="5B816911">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53D5DD50">
      <w:pPr>
        <w:spacing w:line="360" w:lineRule="auto"/>
        <w:ind w:firstLine="480" w:firstLineChars="200"/>
        <w:rPr>
          <w:rFonts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7EC208DA">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7BF5DE6C">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7AAF08F3">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7D38E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0D436D13">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14:paraId="57F48F53">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730D7406">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420DF202">
      <w:pPr>
        <w:spacing w:line="360" w:lineRule="auto"/>
        <w:ind w:firstLine="480" w:firstLineChars="200"/>
        <w:rPr>
          <w:rFonts w:ascii="宋体" w:hAnsi="宋体"/>
          <w:sz w:val="24"/>
        </w:rPr>
      </w:pPr>
      <w:r>
        <w:rPr>
          <w:rFonts w:hint="eastAsia" w:ascii="宋体" w:hAnsi="宋体"/>
          <w:sz w:val="24"/>
        </w:rPr>
        <w:t>（1）收    件    人：江南大学信息化建设管理处</w:t>
      </w:r>
    </w:p>
    <w:p w14:paraId="3F3725B1">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14:paraId="332EA22A">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14:paraId="4CA1D060">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7028729">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25DDD6">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9D582F">
      <w:pPr>
        <w:spacing w:line="360" w:lineRule="auto"/>
        <w:ind w:firstLine="480" w:firstLineChars="200"/>
        <w:rPr>
          <w:rFonts w:ascii="宋体" w:hAnsi="宋体"/>
          <w:b/>
          <w:sz w:val="24"/>
        </w:rPr>
      </w:pPr>
      <w:r>
        <w:rPr>
          <w:rFonts w:hint="eastAsia" w:ascii="宋体" w:hAnsi="宋体"/>
          <w:sz w:val="24"/>
        </w:rPr>
        <w:t>（7）采购谈判之前不得启封</w:t>
      </w:r>
    </w:p>
    <w:p w14:paraId="3247D496">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636FE21A">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16C680D9">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0C87D22F">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14:paraId="3A199A24">
      <w:pPr>
        <w:pStyle w:val="6"/>
        <w:numPr>
          <w:ilvl w:val="0"/>
          <w:numId w:val="4"/>
        </w:numPr>
        <w:spacing w:before="0" w:after="0" w:line="420" w:lineRule="auto"/>
        <w:rPr>
          <w:rFonts w:ascii="宋体" w:hAnsi="宋体"/>
        </w:rPr>
      </w:pPr>
      <w:r>
        <w:rPr>
          <w:rFonts w:hint="eastAsia" w:ascii="宋体" w:hAnsi="宋体"/>
        </w:rPr>
        <w:t>信息化项目校内分散采购谈判</w:t>
      </w:r>
    </w:p>
    <w:p w14:paraId="72ADA5EB">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5F1EDA42">
      <w:pPr>
        <w:spacing w:line="360" w:lineRule="auto"/>
        <w:ind w:firstLine="482" w:firstLineChars="200"/>
        <w:rPr>
          <w:rFonts w:ascii="宋体" w:hAnsi="宋体"/>
          <w:b/>
          <w:sz w:val="24"/>
        </w:rPr>
      </w:pPr>
      <w:r>
        <w:rPr>
          <w:rFonts w:hint="eastAsia" w:ascii="宋体" w:hAnsi="宋体"/>
          <w:b/>
          <w:sz w:val="24"/>
        </w:rPr>
        <w:t>3.2 采购谈判流程：</w:t>
      </w:r>
    </w:p>
    <w:p w14:paraId="199FB062">
      <w:pPr>
        <w:numPr>
          <w:ilvl w:val="0"/>
          <w:numId w:val="5"/>
        </w:numPr>
        <w:spacing w:line="360" w:lineRule="auto"/>
        <w:rPr>
          <w:rFonts w:ascii="宋体" w:hAnsi="宋体"/>
          <w:b/>
          <w:sz w:val="24"/>
        </w:rPr>
      </w:pPr>
      <w:r>
        <w:rPr>
          <w:rFonts w:hint="eastAsia" w:ascii="宋体" w:hAnsi="宋体"/>
          <w:b/>
          <w:sz w:val="24"/>
        </w:rPr>
        <w:t>投标人依次进行采购谈判；</w:t>
      </w:r>
    </w:p>
    <w:p w14:paraId="4E59FF36">
      <w:pPr>
        <w:numPr>
          <w:ilvl w:val="0"/>
          <w:numId w:val="5"/>
        </w:numPr>
        <w:spacing w:line="360" w:lineRule="auto"/>
        <w:rPr>
          <w:rFonts w:ascii="宋体" w:hAnsi="宋体"/>
          <w:b/>
          <w:sz w:val="24"/>
        </w:rPr>
      </w:pPr>
      <w:r>
        <w:rPr>
          <w:rFonts w:hint="eastAsia" w:ascii="宋体" w:hAnsi="宋体"/>
          <w:b/>
          <w:sz w:val="24"/>
        </w:rPr>
        <w:t>投标人简述项目方案（约5-10分钟）；</w:t>
      </w:r>
    </w:p>
    <w:p w14:paraId="6A6885D0">
      <w:pPr>
        <w:numPr>
          <w:ilvl w:val="0"/>
          <w:numId w:val="5"/>
        </w:numPr>
        <w:spacing w:line="360" w:lineRule="auto"/>
        <w:rPr>
          <w:rFonts w:ascii="宋体" w:hAnsi="宋体"/>
          <w:b/>
          <w:sz w:val="24"/>
        </w:rPr>
      </w:pPr>
      <w:r>
        <w:rPr>
          <w:rFonts w:hint="eastAsia" w:ascii="宋体" w:hAnsi="宋体"/>
          <w:b/>
          <w:sz w:val="24"/>
        </w:rPr>
        <w:t>采购人询问采购项目相关问题；</w:t>
      </w:r>
    </w:p>
    <w:p w14:paraId="0541C3D8">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65F1426B">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14:paraId="315F2EFE">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14:paraId="33C64C1C">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7231382">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系统功能演示</w:t>
      </w:r>
      <w:r>
        <w:rPr>
          <w:rFonts w:hint="eastAsia" w:ascii="宋体" w:hAnsi="宋体"/>
          <w:bCs/>
          <w:sz w:val="24"/>
        </w:rPr>
        <w:t>满足用户业务及技术要求且价格合理为前提，择优确定供应商（均满足采购需求的情况下、以价格最低的为中标供货商）。如报名供应商均不满足资格条件，则视为采购谈判失败，应重新组织采购谈判。</w:t>
      </w:r>
    </w:p>
    <w:p w14:paraId="7B738B31">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14:paraId="2DFE5939">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14:paraId="526342E5">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14:paraId="0CE48CA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637B02D">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5585BAC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BCF319B">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7A312C3C">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7BE51A68">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1C7FA638">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71AA2A7">
      <w:pPr>
        <w:pStyle w:val="6"/>
        <w:numPr>
          <w:ilvl w:val="0"/>
          <w:numId w:val="4"/>
        </w:numPr>
        <w:spacing w:before="0" w:after="0" w:line="420" w:lineRule="auto"/>
        <w:rPr>
          <w:rFonts w:ascii="宋体" w:hAnsi="宋体"/>
        </w:rPr>
      </w:pPr>
      <w:bookmarkStart w:id="6" w:name="_Toc15601"/>
      <w:bookmarkStart w:id="7" w:name="_Toc5570"/>
      <w:r>
        <w:rPr>
          <w:rFonts w:hint="eastAsia" w:ascii="宋体" w:hAnsi="宋体"/>
          <w:lang w:val="en-US" w:eastAsia="zh-CN"/>
        </w:rPr>
        <w:t>采购结果公示</w:t>
      </w:r>
      <w:r>
        <w:rPr>
          <w:rFonts w:hint="eastAsia" w:ascii="宋体" w:hAnsi="宋体"/>
        </w:rPr>
        <w:t>及合同的签订</w:t>
      </w:r>
      <w:bookmarkEnd w:id="6"/>
      <w:bookmarkEnd w:id="7"/>
    </w:p>
    <w:p w14:paraId="6B036270">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w:t>
      </w:r>
      <w:r>
        <w:rPr>
          <w:rFonts w:hint="eastAsia" w:ascii="宋体" w:hAnsi="宋体" w:cs="宋体"/>
          <w:kern w:val="0"/>
          <w:sz w:val="24"/>
          <w:lang w:val="en-US" w:eastAsia="zh-CN"/>
        </w:rPr>
        <w:t>确定最终供应商</w:t>
      </w:r>
      <w:r>
        <w:rPr>
          <w:rFonts w:hint="eastAsia" w:ascii="宋体" w:hAnsi="宋体" w:cs="宋体"/>
          <w:kern w:val="0"/>
          <w:sz w:val="24"/>
        </w:rPr>
        <w:t>。</w:t>
      </w:r>
    </w:p>
    <w:p w14:paraId="43118889">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w:t>
      </w:r>
      <w:r>
        <w:rPr>
          <w:rFonts w:hint="eastAsia" w:ascii="宋体" w:hAnsi="宋体" w:cs="宋体"/>
          <w:kern w:val="0"/>
          <w:sz w:val="24"/>
          <w:lang w:val="en-US" w:eastAsia="zh-CN"/>
        </w:rPr>
        <w:t>结果公示期满之后</w:t>
      </w:r>
      <w:r>
        <w:rPr>
          <w:rFonts w:hint="eastAsia" w:ascii="宋体" w:hAnsi="宋体" w:cs="宋体"/>
          <w:kern w:val="0"/>
          <w:sz w:val="24"/>
        </w:rPr>
        <w:t>30日内与采购人签订</w:t>
      </w:r>
      <w:r>
        <w:rPr>
          <w:rFonts w:hint="eastAsia" w:ascii="宋体" w:hAnsi="宋体" w:cs="宋体"/>
          <w:sz w:val="24"/>
        </w:rPr>
        <w:t>合同，</w:t>
      </w:r>
      <w:r>
        <w:rPr>
          <w:rFonts w:hint="eastAsia" w:ascii="宋体" w:hAnsi="宋体" w:cs="宋体"/>
          <w:kern w:val="0"/>
          <w:sz w:val="24"/>
        </w:rPr>
        <w:t>过期视为放弃中标。</w:t>
      </w:r>
    </w:p>
    <w:p w14:paraId="108683BE">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488ABD3A">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1D12FE43">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0445C1EF">
      <w:pPr>
        <w:pStyle w:val="6"/>
        <w:numPr>
          <w:ilvl w:val="0"/>
          <w:numId w:val="4"/>
        </w:numPr>
        <w:spacing w:before="0" w:after="0" w:line="420" w:lineRule="auto"/>
        <w:rPr>
          <w:rFonts w:ascii="宋体" w:hAnsi="宋体"/>
        </w:rPr>
      </w:pPr>
      <w:bookmarkStart w:id="8" w:name="_Toc7072"/>
      <w:bookmarkStart w:id="9" w:name="_Toc20318"/>
      <w:r>
        <w:rPr>
          <w:rFonts w:hint="eastAsia" w:ascii="宋体" w:hAnsi="宋体"/>
        </w:rPr>
        <w:t>其他</w:t>
      </w:r>
      <w:bookmarkEnd w:id="8"/>
      <w:bookmarkEnd w:id="9"/>
    </w:p>
    <w:p w14:paraId="4CA05B6A">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2768D4C9">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78C593E5">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739BE414">
      <w:pPr>
        <w:spacing w:line="360" w:lineRule="auto"/>
        <w:rPr>
          <w:rFonts w:asciiTheme="minorEastAsia" w:hAnsiTheme="minorEastAsia" w:cstheme="minorEastAsia"/>
          <w:sz w:val="24"/>
        </w:rPr>
      </w:pPr>
    </w:p>
    <w:p w14:paraId="6851AAB5">
      <w:pPr>
        <w:rPr>
          <w:rFonts w:hint="eastAsia"/>
        </w:rPr>
      </w:pPr>
      <w:r>
        <w:rPr>
          <w:rFonts w:hint="eastAsia"/>
        </w:rPr>
        <w:br w:type="page"/>
      </w:r>
    </w:p>
    <w:p w14:paraId="0216C2DD">
      <w:pPr>
        <w:pStyle w:val="5"/>
        <w:keepNext/>
        <w:keepLines/>
        <w:pageBreakBefore w:val="0"/>
        <w:widowControl w:val="0"/>
        <w:kinsoku/>
        <w:wordWrap/>
        <w:overflowPunct/>
        <w:topLinePunct w:val="0"/>
        <w:autoSpaceDE/>
        <w:autoSpaceDN/>
        <w:bidi w:val="0"/>
        <w:adjustRightInd/>
        <w:snapToGrid/>
        <w:spacing w:before="100" w:line="360" w:lineRule="auto"/>
        <w:jc w:val="center"/>
        <w:textAlignment w:val="auto"/>
        <w:rPr>
          <w:rFonts w:hint="eastAsia"/>
        </w:rPr>
      </w:pPr>
      <w:r>
        <w:rPr>
          <w:rFonts w:hint="eastAsia"/>
        </w:rPr>
        <w:t>第三部分  网络舆情监测服务</w:t>
      </w:r>
    </w:p>
    <w:p w14:paraId="75B5B187">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Theme="minorEastAsia"/>
          <w:b/>
          <w:bCs/>
          <w:spacing w:val="4"/>
          <w:sz w:val="32"/>
          <w:szCs w:val="32"/>
          <w:lang w:val="en-US" w:eastAsia="zh-CN"/>
        </w:rPr>
      </w:pPr>
      <w:r>
        <w:rPr>
          <w:rFonts w:hint="eastAsia" w:ascii="宋体" w:hAnsi="宋体"/>
          <w:b/>
          <w:bCs/>
          <w:spacing w:val="4"/>
          <w:sz w:val="32"/>
          <w:szCs w:val="32"/>
        </w:rPr>
        <w:t>一、</w:t>
      </w:r>
      <w:r>
        <w:rPr>
          <w:rFonts w:hint="eastAsia" w:ascii="宋体" w:hAnsi="宋体"/>
          <w:b/>
          <w:bCs/>
          <w:spacing w:val="4"/>
          <w:sz w:val="32"/>
          <w:szCs w:val="32"/>
          <w:lang w:val="en-US" w:eastAsia="zh-CN"/>
        </w:rPr>
        <w:t>项目概况</w:t>
      </w:r>
    </w:p>
    <w:p w14:paraId="52C1ADF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cstheme="minorBidi"/>
          <w:kern w:val="2"/>
          <w:sz w:val="24"/>
          <w:szCs w:val="24"/>
          <w:lang w:val="en-US" w:eastAsia="zh-CN" w:bidi="ar-SA"/>
        </w:rPr>
      </w:pPr>
      <w:r>
        <w:rPr>
          <w:rFonts w:hint="eastAsia" w:cstheme="minorBidi"/>
          <w:kern w:val="2"/>
          <w:sz w:val="24"/>
          <w:szCs w:val="24"/>
          <w:lang w:val="en-US" w:eastAsia="zh-CN" w:bidi="ar-SA"/>
        </w:rPr>
        <w:t>舆情管理为学校与师生之间搭建了一座沟通的桥梁。通过舆情监测和分析，学校可以了解师生对学校教育、教学、服务的反馈和期望，从而不断完善自身服务，提高师生满意度。同时，学校还可以借助舆情引导师生关注学校建设发展，增强与师生之间的互动和信任。‌通过有效的舆情管理，可以及时识别和响应潜在的舆情风险，通过透明和积极的沟通策略来减轻负面影响。第一时间对突发事件进行跟踪监测，分析媒体传播趋势、网名倾向观点以及舆情处置建议，为此采购2年网络舆情监测服务。</w:t>
      </w:r>
    </w:p>
    <w:p w14:paraId="580257B3">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Theme="minorEastAsia"/>
          <w:b/>
          <w:bCs/>
          <w:spacing w:val="4"/>
          <w:sz w:val="32"/>
          <w:szCs w:val="32"/>
          <w:lang w:val="en-US" w:eastAsia="zh-CN"/>
        </w:rPr>
      </w:pPr>
      <w:r>
        <w:rPr>
          <w:rFonts w:hint="eastAsia" w:ascii="宋体" w:hAnsi="宋体"/>
          <w:b/>
          <w:bCs/>
          <w:spacing w:val="4"/>
          <w:sz w:val="32"/>
          <w:szCs w:val="32"/>
          <w:lang w:val="en-US" w:eastAsia="zh-CN"/>
        </w:rPr>
        <w:t>二</w:t>
      </w:r>
      <w:r>
        <w:rPr>
          <w:rFonts w:hint="eastAsia" w:ascii="宋体" w:hAnsi="宋体"/>
          <w:b/>
          <w:bCs/>
          <w:spacing w:val="4"/>
          <w:sz w:val="32"/>
          <w:szCs w:val="32"/>
        </w:rPr>
        <w:t>、</w:t>
      </w:r>
      <w:r>
        <w:rPr>
          <w:rFonts w:hint="eastAsia" w:ascii="宋体" w:hAnsi="宋体"/>
          <w:b/>
          <w:bCs/>
          <w:spacing w:val="4"/>
          <w:sz w:val="32"/>
          <w:szCs w:val="32"/>
          <w:lang w:val="en-US" w:eastAsia="zh-CN"/>
        </w:rPr>
        <w:t>实现功能和目标</w:t>
      </w:r>
    </w:p>
    <w:p w14:paraId="0F9B0825">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能对全媒体进行网络舆情实时监测和报送，完善了网络舆情监管、预警、研判机制，促使学校可以及时了解公众关注点、舆论动态、学校声誉等，以便及时应对和管理潜在的舆情风险，最终实现校园优化管理。</w:t>
      </w:r>
    </w:p>
    <w:p w14:paraId="04248D6E">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2、对私域平台和各大展示平台上的舆情进行监测并报送，使学校进一步做好意识形态工作，提升舆情工作水平。</w:t>
      </w:r>
    </w:p>
    <w:p w14:paraId="11A2AFF3">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3、能有效的处理各大网络平台上现存的负面信息，减少负面信息对学校的负面影响，进一步优化舆论环境。</w:t>
      </w:r>
    </w:p>
    <w:p w14:paraId="16987400">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4、及时更新维护学校和主要领导百科介绍，包括各大事迹和成就等。</w:t>
      </w:r>
    </w:p>
    <w:p w14:paraId="36951C69">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5、通过完善的网络舆情监测与信息汇报体系，能够迅速发现并预警潜在的舆情风险避免舆情危机的发生。</w:t>
      </w:r>
    </w:p>
    <w:p w14:paraId="16FD5D60">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6、发生舆情时，会根据舆情性质、发布平台、预计传播量等，结合实际情况，向学校提供应对策略建议。</w:t>
      </w:r>
    </w:p>
    <w:p w14:paraId="7625E30F">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7、对侵犯学校名誉权、署名权、知识产权等相关法律权利的账号和行为，进行及时处置，或协助学校法务部门进行维权。</w:t>
      </w:r>
    </w:p>
    <w:p w14:paraId="3B5EB601">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8、当网络舆情已经形成，对学校产生不良影响时，能采取合理有效的舆情处置与危机管理措施，降低危机对学校的影响。</w:t>
      </w:r>
    </w:p>
    <w:p w14:paraId="53C68DFC">
      <w:pPr>
        <w:pStyle w:val="31"/>
        <w:spacing w:line="360" w:lineRule="auto"/>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9、提升学校的知名度和社会影响力，全面、及时、准确掌握学院舆情信息，提高舆情分析研判和应对处置能力，提升学院舆情工作水平。</w:t>
      </w:r>
    </w:p>
    <w:p w14:paraId="01E15E3E">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Theme="minorEastAsia"/>
          <w:b/>
          <w:bCs/>
          <w:spacing w:val="4"/>
          <w:sz w:val="32"/>
          <w:szCs w:val="32"/>
          <w:lang w:val="en-US" w:eastAsia="zh-CN"/>
        </w:rPr>
      </w:pPr>
      <w:r>
        <w:rPr>
          <w:rFonts w:hint="eastAsia" w:ascii="宋体" w:hAnsi="宋体"/>
          <w:b/>
          <w:bCs/>
          <w:spacing w:val="4"/>
          <w:sz w:val="32"/>
          <w:szCs w:val="32"/>
          <w:lang w:val="en-US" w:eastAsia="zh-CN"/>
        </w:rPr>
        <w:t>三</w:t>
      </w:r>
      <w:r>
        <w:rPr>
          <w:rFonts w:hint="eastAsia" w:ascii="宋体" w:hAnsi="宋体"/>
          <w:b/>
          <w:bCs/>
          <w:spacing w:val="4"/>
          <w:sz w:val="32"/>
          <w:szCs w:val="32"/>
        </w:rPr>
        <w:t>、</w:t>
      </w:r>
      <w:r>
        <w:rPr>
          <w:rFonts w:hint="eastAsia" w:ascii="宋体" w:hAnsi="宋体"/>
          <w:b/>
          <w:bCs/>
          <w:spacing w:val="4"/>
          <w:sz w:val="32"/>
          <w:szCs w:val="32"/>
          <w:lang w:val="en-US" w:eastAsia="zh-CN"/>
        </w:rPr>
        <w:t>具体功能要求</w:t>
      </w:r>
    </w:p>
    <w:p w14:paraId="24B8AE10">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舆情监测系统</w:t>
      </w:r>
    </w:p>
    <w:p w14:paraId="6CCBAC96">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（1）全网数据采集能力</w:t>
      </w:r>
    </w:p>
    <w:p w14:paraId="4AC73A4C">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监测国内各省市及地区网站中的重点板块，搜索/监测有害信息。</w:t>
      </w:r>
    </w:p>
    <w:p w14:paraId="2A171C38">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监测全国热门重点网站及国家部委下设的重点网站。</w:t>
      </w:r>
    </w:p>
    <w:p w14:paraId="17D99D82">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实现对国内论坛、博客、微博、百度贴吧等内容来源的全面监测，拓展信息获取广度。</w:t>
      </w:r>
    </w:p>
    <w:p w14:paraId="299BE058">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采集相关我校国内外网络媒体信息，以便实时掌握国、内外要闻；不同来源采用不同采集方式保障采集高效及实时性。</w:t>
      </w:r>
    </w:p>
    <w:p w14:paraId="0331B83C">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（2）数据要求</w:t>
      </w:r>
    </w:p>
    <w:p w14:paraId="3194B17D">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网络媒体信息采集的范围：对境内主流网站进行信息采集，包括但不限于全国政府官方网站，重点新闻、商业网站（网易、新浪、凤凰、搜狐、腾讯等），采集网站数据不低于60万家；</w:t>
      </w:r>
    </w:p>
    <w:p w14:paraId="73C5774C">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平面媒体信息采集的范围：全国及重点城市发行量较大的报刊电子版不低于1300份；</w:t>
      </w:r>
    </w:p>
    <w:p w14:paraId="586B29E2">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论坛数据信息采集的范围：对全国及省（市/自治区）内主流论坛发帖进行实时采集；采集要素包括：论坛名称、版块、URL、标题、发帖ID、发帖时间、正文等；</w:t>
      </w:r>
    </w:p>
    <w:p w14:paraId="1673C205">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博客数据信息采集的范围：对国内主流博客进行信息采集。采集要素包括：网站名称、博客名称、URL、博主信息、标题、发布时间、正文等；</w:t>
      </w:r>
    </w:p>
    <w:p w14:paraId="22BE9626">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视频数据信息采集的范围：对国内优酷、腾讯、爱奇艺、搜狐等视频网站的视频信息、节目进行信息采集。视频信息采集完整，包括视频标题、URL、描述、视频标签、播放地址等详细信息；</w:t>
      </w:r>
    </w:p>
    <w:p w14:paraId="149FF1F1">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⑥</w:t>
      </w:r>
      <w:r>
        <w:rPr>
          <w:rFonts w:hint="eastAsia" w:ascii="宋体" w:hAnsi="宋体" w:eastAsia="宋体" w:cs="宋体"/>
          <w:sz w:val="24"/>
          <w:szCs w:val="24"/>
          <w:highlight w:val="none"/>
        </w:rPr>
        <w:t>手机短视频（抖音、哔哩哔哩、快手等）、电子报纸、手机APP等各类易发舆情事件的网络媒体实时进行监测。</w:t>
      </w:r>
    </w:p>
    <w:p w14:paraId="1E4DB28A">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（3）软件其他配置</w:t>
      </w:r>
    </w:p>
    <w:p w14:paraId="14220E2A">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信息列表筛选功能</w:t>
      </w:r>
    </w:p>
    <w:p w14:paraId="01E87BBB">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自定时间段的统计分析图。</w:t>
      </w:r>
    </w:p>
    <w:p w14:paraId="453996CA">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舆情监测精确度设置。</w:t>
      </w:r>
    </w:p>
    <w:p w14:paraId="57BD26A7">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定向监测及定向排除监测。</w:t>
      </w:r>
    </w:p>
    <w:p w14:paraId="7DD1F5D1">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自动舆情预警。</w:t>
      </w:r>
    </w:p>
    <w:p w14:paraId="218AC2D4">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舆情人工服务</w:t>
      </w:r>
    </w:p>
    <w:p w14:paraId="62034919">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（1）提供7*24小时人工监测报送服务，发现重大舆情通过QQ、微信、电话等方式第一时间通知到学校并协助应对处置。</w:t>
      </w:r>
    </w:p>
    <w:p w14:paraId="6CA9C522">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互联网上各类侵犯单位商标权（全称、简称、缩写、别称或图形LOGO等）的侵权账号进行监测报送，包括以QQ空间、微信公众号、微信朋友圈、抖音、快手、小红书或B站等各种形式存在的“校园墙类”侵权账号。</w:t>
      </w:r>
    </w:p>
    <w:p w14:paraId="001B125A">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（3）对搜索入口推荐词，包括：百度，今日头条，360，抖音和快手等主要平台进行定期清查。</w:t>
      </w:r>
    </w:p>
    <w:p w14:paraId="12709748">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（4）对单位及单位主要领导同志百科，包括：百度百科，360百科和头条百科等进行定期监测巡查。</w:t>
      </w:r>
    </w:p>
    <w:p w14:paraId="6C45C19D">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（5）对旧闻旧事因权重或算法等原因被主要搜索平台露出的情况定期巡查并汇报，包括：百度，今日头条，360，抖音和快手等。</w:t>
      </w:r>
    </w:p>
    <w:p w14:paraId="1E0CF0F7">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（6）舆情报告服务；提供人工筛选数据后生成的网络舆情报告，包括网络舆情热点周报，网络舆情月报，网络舆情半年报，网络舆情事件专报，网络舆情年报等等。</w:t>
      </w:r>
    </w:p>
    <w:p w14:paraId="03F24071">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（7）舆情培训讲座；每年可根据学校要求提供1-2次线下舆情培训讲座，包含近期舆情热点、舆情风险防范、舆情意识培训、舆情应对处理等内容。</w:t>
      </w:r>
    </w:p>
    <w:p w14:paraId="24CAA2DC">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3. </w:t>
      </w:r>
      <w:r>
        <w:rPr>
          <w:rFonts w:hint="eastAsia" w:ascii="宋体" w:hAnsi="宋体" w:eastAsia="宋体" w:cs="宋体"/>
          <w:sz w:val="24"/>
          <w:szCs w:val="24"/>
          <w:highlight w:val="none"/>
        </w:rPr>
        <w:t>人员配置</w:t>
      </w:r>
    </w:p>
    <w:p w14:paraId="1DDB323B">
      <w:pPr>
        <w:pStyle w:val="31"/>
        <w:numPr>
          <w:ilvl w:val="255"/>
          <w:numId w:val="0"/>
        </w:num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highlight w:val="none"/>
        </w:rPr>
        <w:t>专项服务团队不低于4人，包含一名项目经理，两名值班客服，一名商务负责人等（参考配置）。</w:t>
      </w:r>
    </w:p>
    <w:p w14:paraId="7FCFF51D">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Theme="minorEastAsia"/>
          <w:b/>
          <w:bCs/>
          <w:spacing w:val="4"/>
          <w:sz w:val="32"/>
          <w:szCs w:val="32"/>
          <w:lang w:val="en-US" w:eastAsia="zh-CN"/>
        </w:rPr>
      </w:pPr>
      <w:r>
        <w:rPr>
          <w:rFonts w:hint="eastAsia" w:ascii="宋体" w:hAnsi="宋体"/>
          <w:b/>
          <w:bCs/>
          <w:spacing w:val="4"/>
          <w:sz w:val="32"/>
          <w:szCs w:val="32"/>
          <w:lang w:val="en-US" w:eastAsia="zh-CN"/>
        </w:rPr>
        <w:t>四</w:t>
      </w:r>
      <w:r>
        <w:rPr>
          <w:rFonts w:hint="eastAsia" w:ascii="宋体" w:hAnsi="宋体"/>
          <w:b/>
          <w:bCs/>
          <w:spacing w:val="4"/>
          <w:sz w:val="32"/>
          <w:szCs w:val="32"/>
        </w:rPr>
        <w:t>、</w:t>
      </w:r>
      <w:r>
        <w:rPr>
          <w:rFonts w:hint="eastAsia" w:ascii="宋体" w:hAnsi="宋体"/>
          <w:b/>
          <w:bCs/>
          <w:spacing w:val="4"/>
          <w:sz w:val="32"/>
          <w:szCs w:val="32"/>
          <w:lang w:val="en-US" w:eastAsia="zh-CN"/>
        </w:rPr>
        <w:t>其他要求</w:t>
      </w:r>
    </w:p>
    <w:p w14:paraId="46FC21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lang w:val="en-US" w:eastAsia="zh-CN"/>
        </w:rPr>
      </w:pPr>
      <w:r>
        <w:rPr>
          <w:rFonts w:hint="eastAsia"/>
          <w:sz w:val="24"/>
          <w:lang w:val="en-US" w:eastAsia="zh-CN"/>
        </w:rPr>
        <w:t>1.演示：供应商需现场演示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舆情监测系统</w:t>
      </w:r>
      <w:r>
        <w:rPr>
          <w:rFonts w:hint="eastAsia"/>
          <w:sz w:val="24"/>
          <w:lang w:val="en-US" w:eastAsia="zh-CN"/>
        </w:rPr>
        <w:t>全部需求功能，演示要求以实体软件形式进行，不能以视频或者PPT形式展示。</w:t>
      </w:r>
    </w:p>
    <w:p w14:paraId="0B7FEF46">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依法缴纳税收和社会保障资金的相关材料（2025年1月至今任意1个月的纳税证明和社保缴纳证明），如不需缴纳税收和社保的，须出具有效的证明材料；</w:t>
      </w:r>
    </w:p>
    <w:p w14:paraId="2CF53EE4">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参加本次采购活动前3年内在经营活动中没有重大违法记录的书面声明；</w:t>
      </w:r>
    </w:p>
    <w:p w14:paraId="593B9F46">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本项目不接受联合体投标。</w:t>
      </w:r>
    </w:p>
    <w:p w14:paraId="276DDF94">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信用记录查询渠道为中国政府采购网、“信用中国”网站，查询时间为近三个月，供应商须提供查询记录截图并加盖公章，作为信用信息查询记录和证据编入响应文件；</w:t>
      </w:r>
    </w:p>
    <w:p w14:paraId="5157856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b/>
          <w:bCs/>
          <w:sz w:val="44"/>
          <w:szCs w:val="44"/>
        </w:rPr>
      </w:pPr>
      <w:r>
        <w:rPr>
          <w:rFonts w:hint="eastAsia" w:cstheme="minorBidi"/>
          <w:kern w:val="2"/>
          <w:sz w:val="24"/>
          <w:szCs w:val="24"/>
          <w:lang w:val="en-US" w:eastAsia="zh-CN" w:bidi="ar-SA"/>
        </w:rPr>
        <w:br w:type="page"/>
      </w:r>
    </w:p>
    <w:p w14:paraId="24460143">
      <w:pPr>
        <w:spacing w:before="340" w:after="330" w:line="360" w:lineRule="auto"/>
        <w:jc w:val="center"/>
        <w:rPr>
          <w:b/>
          <w:bCs/>
          <w:sz w:val="44"/>
          <w:szCs w:val="44"/>
        </w:rPr>
      </w:pPr>
      <w:r>
        <w:rPr>
          <w:rFonts w:hint="eastAsia"/>
          <w:b/>
          <w:bCs/>
          <w:sz w:val="44"/>
          <w:szCs w:val="44"/>
        </w:rPr>
        <w:t>第四部分 合同主要条款</w:t>
      </w:r>
    </w:p>
    <w:p w14:paraId="14C80897">
      <w:pPr>
        <w:pBdr>
          <w:top w:val="none" w:color="auto" w:sz="0" w:space="1"/>
          <w:left w:val="none" w:color="auto" w:sz="0" w:space="4"/>
          <w:bottom w:val="none" w:color="auto" w:sz="0" w:space="1"/>
          <w:right w:val="none" w:color="auto" w:sz="0" w:space="4"/>
        </w:pBdr>
        <w:spacing w:line="360" w:lineRule="auto"/>
        <w:ind w:firstLine="482" w:firstLineChars="200"/>
        <w:jc w:val="left"/>
        <w:rPr>
          <w:rFonts w:hint="default" w:eastAsia="宋体"/>
          <w:lang w:val="en-US" w:eastAsia="zh-CN"/>
        </w:rPr>
      </w:pPr>
      <w:bookmarkStart w:id="10" w:name="_Toc498632778"/>
      <w:bookmarkStart w:id="11" w:name="_Toc511029427"/>
      <w:r>
        <w:rPr>
          <w:rFonts w:hint="eastAsia" w:ascii="宋体" w:hAnsi="宋体" w:eastAsia="宋体" w:cs="宋体"/>
          <w:b/>
          <w:sz w:val="24"/>
        </w:rPr>
        <w:t>1、</w:t>
      </w:r>
      <w:r>
        <w:rPr>
          <w:rFonts w:hint="eastAsia" w:ascii="宋体" w:hAnsi="宋体" w:eastAsia="宋体" w:cs="宋体"/>
          <w:b/>
          <w:sz w:val="24"/>
          <w:lang w:val="en-US" w:eastAsia="zh-CN"/>
        </w:rPr>
        <w:t>服务周</w:t>
      </w:r>
      <w:r>
        <w:rPr>
          <w:rFonts w:hint="eastAsia" w:ascii="宋体" w:hAnsi="宋体" w:eastAsia="宋体" w:cs="宋体"/>
          <w:b/>
          <w:sz w:val="24"/>
        </w:rPr>
        <w:t>期</w:t>
      </w:r>
      <w:r>
        <w:rPr>
          <w:rFonts w:hint="eastAsia" w:ascii="宋体" w:hAnsi="宋体" w:eastAsia="宋体" w:cs="宋体"/>
          <w:b/>
          <w:sz w:val="24"/>
          <w:lang w:eastAsia="zh-CN"/>
        </w:rPr>
        <w:t>：</w:t>
      </w:r>
      <w:r>
        <w:rPr>
          <w:rFonts w:hint="eastAsia" w:ascii="宋体" w:hAnsi="宋体" w:eastAsia="宋体" w:cs="宋体"/>
          <w:b/>
          <w:sz w:val="24"/>
          <w:lang w:val="en-US" w:eastAsia="zh-CN"/>
        </w:rPr>
        <w:t>2年</w:t>
      </w:r>
    </w:p>
    <w:p w14:paraId="17986574">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服务</w:t>
      </w:r>
      <w:r>
        <w:rPr>
          <w:rFonts w:hint="eastAsia" w:ascii="宋体" w:hAnsi="宋体" w:eastAsia="宋体" w:cs="宋体"/>
          <w:b/>
          <w:sz w:val="24"/>
        </w:rPr>
        <w:t>地点</w:t>
      </w:r>
    </w:p>
    <w:p w14:paraId="4DB05EE2">
      <w:pPr>
        <w:spacing w:line="360" w:lineRule="auto"/>
        <w:ind w:firstLine="480" w:firstLineChars="200"/>
        <w:jc w:val="left"/>
        <w:rPr>
          <w:rFonts w:ascii="宋体" w:hAnsi="宋体" w:eastAsia="宋体" w:cs="宋体"/>
          <w:sz w:val="24"/>
        </w:rPr>
      </w:pPr>
      <w:r>
        <w:rPr>
          <w:rFonts w:hint="eastAsia" w:ascii="宋体" w:hAnsi="宋体" w:eastAsia="宋体" w:cs="宋体"/>
          <w:sz w:val="24"/>
        </w:rPr>
        <w:t>江苏省无锡市蠡湖大道1800号江南大学。</w:t>
      </w:r>
    </w:p>
    <w:p w14:paraId="57780E2D">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3、付款方式</w:t>
      </w:r>
    </w:p>
    <w:p w14:paraId="6D34325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采用后付款形式，付款方式为年付，甲方于合作一年期满向乙方支付年服务费用，第二年初甲方可根据乙方上一年度工作达标状况决定是否激活下一年服务合同。</w:t>
      </w:r>
    </w:p>
    <w:p w14:paraId="6BA9DCDB">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一年服务费为本项目总费用的50%，</w:t>
      </w:r>
      <w:r>
        <w:rPr>
          <w:rFonts w:hint="eastAsia" w:ascii="宋体" w:hAnsi="宋体" w:eastAsia="宋体" w:cs="宋体"/>
          <w:sz w:val="24"/>
          <w:highlight w:val="none"/>
        </w:rPr>
        <w:t>甲方向乙方支付费用前，乙方应出具相应合同金额的普通增值税发票</w:t>
      </w:r>
      <w:r>
        <w:rPr>
          <w:rFonts w:hint="eastAsia" w:ascii="宋体" w:hAnsi="宋体" w:eastAsia="宋体" w:cs="宋体"/>
          <w:sz w:val="24"/>
          <w:highlight w:val="none"/>
          <w:lang w:eastAsia="zh-CN"/>
        </w:rPr>
        <w:t>。</w:t>
      </w:r>
    </w:p>
    <w:p w14:paraId="288CAEB2">
      <w:pPr>
        <w:spacing w:line="360" w:lineRule="auto"/>
        <w:ind w:firstLine="482" w:firstLineChars="200"/>
        <w:jc w:val="left"/>
        <w:rPr>
          <w:rFonts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、知识产权</w:t>
      </w:r>
    </w:p>
    <w:p w14:paraId="7F1BACED">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因本协议产生的开发成果(包括源代码、系统技术文档、软件、数据等)由校方享有知识产权。未经校方书面许可，卖方不得许可第三方阅读、使用或复制。</w:t>
      </w:r>
    </w:p>
    <w:p w14:paraId="48C46497">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卖方保证其开发成果及其开发过程不侵犯第三人的知识产权，如第三方以该产品侵犯知识产权为由提起诉讼，卖方将承担全部责任，校方不承担任何直接或间接责任。如造成校方损失的，卖方应予以赔偿。</w:t>
      </w:r>
    </w:p>
    <w:p w14:paraId="1FF628D6">
      <w:pPr>
        <w:spacing w:line="360" w:lineRule="auto"/>
        <w:ind w:firstLine="482" w:firstLineChars="200"/>
        <w:jc w:val="left"/>
        <w:rPr>
          <w:rFonts w:ascii="宋体" w:hAnsi="宋体" w:eastAsia="宋体" w:cs="宋体"/>
          <w:b/>
          <w:sz w:val="24"/>
        </w:rPr>
      </w:pPr>
      <w:r>
        <w:rPr>
          <w:rFonts w:hint="eastAsia" w:ascii="宋体" w:hAnsi="宋体" w:eastAsia="宋体" w:cs="宋体"/>
          <w:b/>
          <w:sz w:val="24"/>
          <w:lang w:val="en-US" w:eastAsia="zh-CN"/>
        </w:rPr>
        <w:t>5</w:t>
      </w:r>
      <w:r>
        <w:rPr>
          <w:rFonts w:hint="eastAsia" w:ascii="宋体" w:hAnsi="宋体" w:eastAsia="宋体" w:cs="宋体"/>
          <w:b/>
          <w:sz w:val="24"/>
        </w:rPr>
        <w:t>、信息安全和个人隐私保护条款</w:t>
      </w:r>
    </w:p>
    <w:p w14:paraId="70A004FB">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校方提供的任何数据信息、工作流程、文档、技术、程序代码、设计、图说、构图等，无论校方是否已明示为应保密的信息，无论校方是以书面、口头、实体展示或其他方式揭露予卖方者，均属保密资料；</w:t>
      </w:r>
    </w:p>
    <w:p w14:paraId="480FF9EF">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未经许可，卖方于任何情形下，不得以口头、书面、影印、复制、摄影、传阅或其它类似的行为，使应保密的资料被第三方知悉。因卖方受雇人、使用人、代理人、受任人泄露校方秘密者，均应视为卖方的行为，由卖方与该行为人连带负担一切责任；</w:t>
      </w:r>
    </w:p>
    <w:p w14:paraId="70F1EC6D">
      <w:pPr>
        <w:spacing w:line="360" w:lineRule="auto"/>
        <w:ind w:firstLine="480" w:firstLineChars="200"/>
        <w:jc w:val="left"/>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校方如发现因卖方原因使得校方秘密遭泄露，并造成校方极大损失时，卖方必须承担相关责任；校方同时停止为卖方提供任何技术服务和信息数据等。情节严重者，将追究卖方法律责任。</w:t>
      </w:r>
    </w:p>
    <w:p w14:paraId="1759D59A">
      <w:pPr>
        <w:spacing w:line="360" w:lineRule="auto"/>
        <w:ind w:firstLine="480" w:firstLineChars="200"/>
        <w:jc w:val="left"/>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卖方人员因开发、测试及维护等工作，登录本系统（软件）必须留下操作日志，账号信息应在校方备案。</w:t>
      </w:r>
    </w:p>
    <w:p w14:paraId="69DB8D5E">
      <w:pPr>
        <w:spacing w:line="360" w:lineRule="auto"/>
        <w:ind w:firstLine="480" w:firstLineChars="200"/>
        <w:jc w:val="left"/>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ab/>
      </w:r>
      <w:r>
        <w:rPr>
          <w:rFonts w:hint="eastAsia" w:ascii="宋体" w:hAnsi="宋体" w:eastAsia="宋体" w:cs="宋体"/>
          <w:sz w:val="24"/>
        </w:rPr>
        <w:t>卖方如需远程服务器，必须提前告知校方并留下操作日志。</w:t>
      </w:r>
    </w:p>
    <w:p w14:paraId="1500E058">
      <w:pPr>
        <w:spacing w:line="360" w:lineRule="auto"/>
        <w:ind w:firstLine="482" w:firstLineChars="200"/>
        <w:jc w:val="left"/>
        <w:rPr>
          <w:rFonts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、验收</w:t>
      </w:r>
    </w:p>
    <w:p w14:paraId="27DE1802">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项目验收：卖方准备好验收资料申请验收，校方组织验收</w:t>
      </w:r>
    </w:p>
    <w:p w14:paraId="1F16D321">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验收标准：校方的评定标准。</w:t>
      </w:r>
    </w:p>
    <w:p w14:paraId="7ABB8B4E">
      <w:pPr>
        <w:pStyle w:val="15"/>
        <w:rPr>
          <w:rFonts w:hint="eastAsia"/>
          <w:lang w:val="en-US" w:eastAsia="zh-CN"/>
        </w:rPr>
      </w:pPr>
    </w:p>
    <w:p w14:paraId="4377D398">
      <w:pPr>
        <w:widowControl/>
        <w:jc w:val="left"/>
        <w:rPr>
          <w:rFonts w:ascii="宋体" w:hAnsi="宋体" w:eastAsia="宋体" w:cs="宋体"/>
          <w:sz w:val="32"/>
        </w:rPr>
      </w:pPr>
    </w:p>
    <w:p w14:paraId="7B8E7C46">
      <w:pPr>
        <w:rPr>
          <w:rFonts w:hint="eastAsia" w:asciiTheme="minorEastAsia" w:hAnsiTheme="minorEastAsia"/>
          <w:sz w:val="44"/>
          <w:szCs w:val="44"/>
        </w:rPr>
      </w:pPr>
      <w:r>
        <w:rPr>
          <w:rFonts w:hint="eastAsia" w:asciiTheme="minorEastAsia" w:hAnsiTheme="minorEastAsia"/>
          <w:sz w:val="44"/>
          <w:szCs w:val="44"/>
        </w:rPr>
        <w:br w:type="page"/>
      </w:r>
    </w:p>
    <w:p w14:paraId="4A9A1CA2">
      <w:pPr>
        <w:pStyle w:val="6"/>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0"/>
    <w:bookmarkEnd w:id="11"/>
    <w:p w14:paraId="271A76F7">
      <w:pPr>
        <w:spacing w:line="360" w:lineRule="auto"/>
        <w:rPr>
          <w:rFonts w:ascii="宋体" w:hAnsi="宋体"/>
          <w:spacing w:val="4"/>
          <w:sz w:val="24"/>
        </w:rPr>
      </w:pPr>
      <w:bookmarkStart w:id="12" w:name="_Toc498612484"/>
      <w:r>
        <w:rPr>
          <w:rFonts w:hint="eastAsia" w:ascii="宋体" w:hAnsi="宋体"/>
          <w:spacing w:val="4"/>
          <w:sz w:val="24"/>
        </w:rPr>
        <w:t>附件1：报名投标确认函</w:t>
      </w:r>
    </w:p>
    <w:p w14:paraId="62B83FDD">
      <w:pPr>
        <w:spacing w:line="360" w:lineRule="auto"/>
        <w:rPr>
          <w:rFonts w:ascii="宋体" w:hAnsi="宋体"/>
          <w:spacing w:val="4"/>
          <w:sz w:val="24"/>
        </w:rPr>
      </w:pPr>
      <w:r>
        <w:rPr>
          <w:rFonts w:hint="eastAsia" w:ascii="宋体" w:hAnsi="宋体"/>
          <w:spacing w:val="4"/>
          <w:sz w:val="24"/>
        </w:rPr>
        <w:t>附件2：投标函</w:t>
      </w:r>
    </w:p>
    <w:p w14:paraId="5C375AC8">
      <w:pPr>
        <w:spacing w:line="360" w:lineRule="auto"/>
        <w:rPr>
          <w:rFonts w:ascii="宋体" w:hAnsi="宋体"/>
          <w:spacing w:val="4"/>
          <w:sz w:val="24"/>
        </w:rPr>
      </w:pPr>
      <w:r>
        <w:rPr>
          <w:rFonts w:hint="eastAsia" w:ascii="宋体" w:hAnsi="宋体"/>
          <w:spacing w:val="4"/>
          <w:sz w:val="24"/>
        </w:rPr>
        <w:t>附件3：项目清单及分项报价表</w:t>
      </w:r>
    </w:p>
    <w:p w14:paraId="52EB13DA">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14:paraId="6CDFFE55">
      <w:pPr>
        <w:spacing w:line="360" w:lineRule="auto"/>
        <w:rPr>
          <w:rFonts w:ascii="宋体" w:hAnsi="宋体"/>
          <w:spacing w:val="4"/>
          <w:sz w:val="24"/>
        </w:rPr>
      </w:pPr>
      <w:r>
        <w:rPr>
          <w:rFonts w:hint="eastAsia" w:ascii="宋体" w:hAnsi="宋体"/>
          <w:spacing w:val="4"/>
          <w:sz w:val="24"/>
        </w:rPr>
        <w:t>附件5：供应商投标授权书</w:t>
      </w:r>
    </w:p>
    <w:p w14:paraId="47E76B05">
      <w:pPr>
        <w:spacing w:line="360" w:lineRule="auto"/>
        <w:rPr>
          <w:rFonts w:ascii="宋体" w:hAnsi="宋体"/>
          <w:spacing w:val="4"/>
          <w:sz w:val="24"/>
        </w:rPr>
      </w:pPr>
      <w:r>
        <w:rPr>
          <w:rFonts w:hint="eastAsia" w:ascii="宋体" w:hAnsi="宋体"/>
          <w:spacing w:val="4"/>
          <w:sz w:val="24"/>
        </w:rPr>
        <w:t>附件6：信息化项目校内分散采购承诺书</w:t>
      </w:r>
    </w:p>
    <w:p w14:paraId="39AA2EBA">
      <w:pPr>
        <w:spacing w:after="156" w:afterLines="50"/>
        <w:rPr>
          <w:sz w:val="52"/>
          <w:szCs w:val="52"/>
        </w:rPr>
      </w:pPr>
    </w:p>
    <w:p w14:paraId="2004D99A">
      <w:pPr>
        <w:rPr>
          <w:rFonts w:ascii="宋体" w:hAnsi="宋体"/>
          <w:szCs w:val="21"/>
        </w:rPr>
      </w:pPr>
      <w:bookmarkStart w:id="13" w:name="_Toc2461"/>
    </w:p>
    <w:p w14:paraId="23856828">
      <w:pPr>
        <w:rPr>
          <w:rFonts w:ascii="宋体" w:hAnsi="宋体"/>
          <w:szCs w:val="21"/>
        </w:rPr>
      </w:pPr>
    </w:p>
    <w:p w14:paraId="33A7D181">
      <w:pPr>
        <w:rPr>
          <w:rFonts w:ascii="宋体" w:hAnsi="宋体"/>
          <w:szCs w:val="21"/>
        </w:rPr>
      </w:pPr>
    </w:p>
    <w:p w14:paraId="392F90CF">
      <w:pPr>
        <w:rPr>
          <w:rFonts w:ascii="宋体" w:hAnsi="宋体"/>
          <w:szCs w:val="21"/>
        </w:rPr>
      </w:pPr>
    </w:p>
    <w:p w14:paraId="7BF2BC3B">
      <w:pPr>
        <w:rPr>
          <w:rFonts w:ascii="宋体" w:hAnsi="宋体"/>
          <w:szCs w:val="21"/>
        </w:rPr>
      </w:pPr>
    </w:p>
    <w:p w14:paraId="09AA5148">
      <w:pPr>
        <w:rPr>
          <w:rFonts w:ascii="宋体" w:hAnsi="宋体"/>
          <w:szCs w:val="21"/>
        </w:rPr>
      </w:pPr>
    </w:p>
    <w:p w14:paraId="359FAD42">
      <w:pPr>
        <w:rPr>
          <w:rFonts w:ascii="宋体" w:hAnsi="宋体"/>
          <w:szCs w:val="21"/>
        </w:rPr>
      </w:pPr>
    </w:p>
    <w:p w14:paraId="7878E69C">
      <w:pPr>
        <w:rPr>
          <w:rFonts w:ascii="宋体" w:hAnsi="宋体"/>
          <w:szCs w:val="21"/>
        </w:rPr>
      </w:pPr>
    </w:p>
    <w:p w14:paraId="0F64BB7F">
      <w:pPr>
        <w:rPr>
          <w:rFonts w:ascii="宋体" w:hAnsi="宋体"/>
          <w:szCs w:val="21"/>
        </w:rPr>
      </w:pPr>
    </w:p>
    <w:p w14:paraId="607BB0F6">
      <w:pPr>
        <w:rPr>
          <w:rFonts w:ascii="宋体" w:hAnsi="宋体"/>
          <w:szCs w:val="21"/>
        </w:rPr>
      </w:pPr>
    </w:p>
    <w:p w14:paraId="3E78EC2E">
      <w:pPr>
        <w:rPr>
          <w:rFonts w:ascii="宋体" w:hAnsi="宋体"/>
          <w:szCs w:val="21"/>
        </w:rPr>
      </w:pPr>
    </w:p>
    <w:p w14:paraId="50415819">
      <w:pPr>
        <w:rPr>
          <w:rFonts w:ascii="宋体" w:hAnsi="宋体"/>
          <w:szCs w:val="21"/>
        </w:rPr>
      </w:pPr>
    </w:p>
    <w:p w14:paraId="7E2E1144">
      <w:pPr>
        <w:rPr>
          <w:rFonts w:ascii="宋体" w:hAnsi="宋体"/>
          <w:szCs w:val="21"/>
        </w:rPr>
      </w:pPr>
    </w:p>
    <w:p w14:paraId="0F618FB2">
      <w:pPr>
        <w:rPr>
          <w:rFonts w:ascii="宋体" w:hAnsi="宋体"/>
          <w:szCs w:val="21"/>
        </w:rPr>
      </w:pPr>
    </w:p>
    <w:p w14:paraId="2144202A">
      <w:pPr>
        <w:rPr>
          <w:rFonts w:ascii="宋体" w:hAnsi="宋体"/>
          <w:szCs w:val="21"/>
        </w:rPr>
      </w:pPr>
    </w:p>
    <w:p w14:paraId="635A115E"/>
    <w:p w14:paraId="5BBB980E">
      <w:pPr>
        <w:rPr>
          <w:rFonts w:ascii="宋体" w:hAnsi="宋体"/>
          <w:szCs w:val="21"/>
        </w:rPr>
      </w:pPr>
    </w:p>
    <w:p w14:paraId="7C0ABF32">
      <w:pPr>
        <w:rPr>
          <w:rFonts w:ascii="宋体" w:hAnsi="宋体"/>
          <w:szCs w:val="21"/>
        </w:rPr>
      </w:pPr>
    </w:p>
    <w:p w14:paraId="1A0117B3">
      <w:pPr>
        <w:rPr>
          <w:rFonts w:ascii="宋体" w:hAnsi="宋体"/>
          <w:szCs w:val="21"/>
        </w:rPr>
      </w:pPr>
      <w:r>
        <w:rPr>
          <w:rFonts w:ascii="宋体" w:hAnsi="宋体"/>
          <w:szCs w:val="21"/>
        </w:rPr>
        <w:br w:type="page"/>
      </w:r>
    </w:p>
    <w:p w14:paraId="2D83B107">
      <w:pPr>
        <w:pStyle w:val="6"/>
        <w:spacing w:before="0" w:after="0" w:line="360" w:lineRule="auto"/>
        <w:rPr>
          <w:rStyle w:val="35"/>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14:paraId="2D81A3A7">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14:paraId="3F1E34F7">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4F556083">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63A4C26F">
      <w:pPr>
        <w:spacing w:line="360" w:lineRule="auto"/>
        <w:ind w:firstLine="480" w:firstLineChars="200"/>
        <w:rPr>
          <w:sz w:val="24"/>
        </w:rPr>
      </w:pPr>
    </w:p>
    <w:p w14:paraId="612014DE">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20"/>
        <w:tblW w:w="9521" w:type="dxa"/>
        <w:jc w:val="center"/>
        <w:tblLayout w:type="autofit"/>
        <w:tblCellMar>
          <w:top w:w="0" w:type="dxa"/>
          <w:left w:w="108" w:type="dxa"/>
          <w:bottom w:w="0" w:type="dxa"/>
          <w:right w:w="108" w:type="dxa"/>
        </w:tblCellMar>
      </w:tblPr>
      <w:tblGrid>
        <w:gridCol w:w="2182"/>
        <w:gridCol w:w="3129"/>
        <w:gridCol w:w="1763"/>
        <w:gridCol w:w="2447"/>
      </w:tblGrid>
      <w:tr w14:paraId="1576D21B">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EB10CE8">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382D66B1">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3BF7283">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11B346D9">
            <w:pPr>
              <w:widowControl/>
              <w:jc w:val="center"/>
              <w:rPr>
                <w:rFonts w:ascii="宋体" w:hAnsi="宋体" w:cs="宋体"/>
                <w:kern w:val="0"/>
                <w:sz w:val="22"/>
                <w:szCs w:val="22"/>
              </w:rPr>
            </w:pPr>
            <w:r>
              <w:rPr>
                <w:rFonts w:hint="eastAsia" w:ascii="宋体" w:hAnsi="宋体" w:cs="宋体"/>
                <w:kern w:val="0"/>
                <w:sz w:val="22"/>
                <w:szCs w:val="22"/>
              </w:rPr>
              <w:t>　</w:t>
            </w:r>
          </w:p>
        </w:tc>
      </w:tr>
      <w:tr w14:paraId="083A0759">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4589815">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C88A3B7">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5EFE67C3">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45B084DD">
            <w:pPr>
              <w:widowControl/>
              <w:jc w:val="center"/>
              <w:rPr>
                <w:rFonts w:ascii="宋体" w:hAnsi="宋体" w:cs="宋体"/>
                <w:kern w:val="0"/>
                <w:sz w:val="22"/>
                <w:szCs w:val="22"/>
              </w:rPr>
            </w:pPr>
          </w:p>
        </w:tc>
      </w:tr>
      <w:tr w14:paraId="131C8465">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A6FD702">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0A356E3D">
            <w:pPr>
              <w:widowControl/>
              <w:jc w:val="center"/>
              <w:rPr>
                <w:rFonts w:ascii="宋体" w:hAnsi="宋体" w:cs="宋体"/>
                <w:kern w:val="0"/>
                <w:sz w:val="22"/>
                <w:szCs w:val="22"/>
              </w:rPr>
            </w:pPr>
            <w:r>
              <w:rPr>
                <w:rFonts w:hint="eastAsia" w:ascii="宋体" w:hAnsi="宋体" w:cs="宋体"/>
                <w:kern w:val="0"/>
                <w:sz w:val="22"/>
                <w:szCs w:val="22"/>
              </w:rPr>
              <w:t>　</w:t>
            </w:r>
          </w:p>
        </w:tc>
      </w:tr>
      <w:tr w14:paraId="5B549ABA">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0FFC97FE">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9C23998">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19586582">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110081A0">
            <w:pPr>
              <w:widowControl/>
              <w:jc w:val="center"/>
              <w:rPr>
                <w:rFonts w:ascii="宋体" w:hAnsi="宋体" w:cs="宋体"/>
                <w:kern w:val="0"/>
                <w:sz w:val="22"/>
                <w:szCs w:val="22"/>
              </w:rPr>
            </w:pPr>
          </w:p>
        </w:tc>
      </w:tr>
      <w:tr w14:paraId="01AAB2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149A131">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7A404B34">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35F531C4">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5E1450AD">
            <w:pPr>
              <w:widowControl/>
              <w:jc w:val="center"/>
              <w:rPr>
                <w:rFonts w:ascii="宋体" w:hAnsi="宋体" w:cs="宋体"/>
                <w:kern w:val="0"/>
                <w:sz w:val="22"/>
                <w:szCs w:val="22"/>
              </w:rPr>
            </w:pPr>
            <w:r>
              <w:rPr>
                <w:rFonts w:hint="eastAsia" w:ascii="宋体" w:hAnsi="宋体" w:cs="宋体"/>
                <w:kern w:val="0"/>
                <w:sz w:val="22"/>
                <w:szCs w:val="22"/>
              </w:rPr>
              <w:t>　</w:t>
            </w:r>
          </w:p>
        </w:tc>
      </w:tr>
      <w:tr w14:paraId="5106C868">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75D13C23">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1944131">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14:paraId="54FA10D5">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3595DED8">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6"/>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14:paraId="18DAE77A">
      <w:pPr>
        <w:spacing w:line="360" w:lineRule="auto"/>
        <w:jc w:val="left"/>
        <w:rPr>
          <w:rFonts w:ascii="宋体" w:hAnsi="宋体"/>
          <w:spacing w:val="2"/>
          <w:sz w:val="24"/>
        </w:rPr>
      </w:pPr>
    </w:p>
    <w:p w14:paraId="3FC3C9CC">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4"/>
    <w:p w14:paraId="31BED7C5">
      <w:pPr>
        <w:spacing w:after="156" w:afterLines="50"/>
        <w:rPr>
          <w:sz w:val="52"/>
          <w:szCs w:val="52"/>
        </w:rPr>
      </w:pPr>
    </w:p>
    <w:p w14:paraId="46D5B04F">
      <w:pPr>
        <w:pStyle w:val="6"/>
        <w:spacing w:before="0" w:after="0" w:line="360" w:lineRule="auto"/>
        <w:rPr>
          <w:rFonts w:ascii="宋体" w:hAnsi="宋体"/>
          <w:b w:val="0"/>
          <w:sz w:val="21"/>
          <w:szCs w:val="21"/>
        </w:rPr>
      </w:pPr>
      <w:bookmarkStart w:id="15" w:name="_Toc24606"/>
      <w:bookmarkStart w:id="16" w:name="_Toc511743426"/>
    </w:p>
    <w:p w14:paraId="24402164">
      <w:pPr>
        <w:rPr>
          <w:rFonts w:ascii="宋体" w:hAnsi="宋体"/>
          <w:szCs w:val="21"/>
        </w:rPr>
      </w:pPr>
      <w:r>
        <w:rPr>
          <w:rFonts w:ascii="宋体" w:hAnsi="宋体"/>
          <w:szCs w:val="21"/>
        </w:rPr>
        <w:br w:type="page"/>
      </w:r>
    </w:p>
    <w:p w14:paraId="6DD4F41B">
      <w:pPr>
        <w:pStyle w:val="6"/>
        <w:spacing w:before="0" w:after="0" w:line="360" w:lineRule="auto"/>
        <w:rPr>
          <w:rFonts w:ascii="宋体" w:hAnsi="宋体"/>
          <w:b w:val="0"/>
          <w:sz w:val="24"/>
          <w:szCs w:val="24"/>
        </w:rPr>
      </w:pPr>
      <w:r>
        <w:rPr>
          <w:rFonts w:hint="eastAsia" w:ascii="宋体" w:hAnsi="宋体"/>
          <w:b w:val="0"/>
          <w:sz w:val="24"/>
          <w:szCs w:val="24"/>
        </w:rPr>
        <w:t>附件2：投标函</w:t>
      </w:r>
      <w:bookmarkEnd w:id="15"/>
      <w:bookmarkEnd w:id="16"/>
    </w:p>
    <w:p w14:paraId="5154E03E">
      <w:pPr>
        <w:spacing w:after="156" w:afterLines="50"/>
        <w:jc w:val="center"/>
        <w:rPr>
          <w:rFonts w:ascii="宋体" w:hAnsi="宋体" w:cs="宋体"/>
          <w:sz w:val="52"/>
          <w:szCs w:val="52"/>
        </w:rPr>
      </w:pPr>
      <w:r>
        <w:rPr>
          <w:rFonts w:hint="eastAsia" w:ascii="宋体" w:hAnsi="宋体" w:cs="宋体"/>
          <w:sz w:val="52"/>
          <w:szCs w:val="52"/>
        </w:rPr>
        <w:t>投   标   函</w:t>
      </w:r>
    </w:p>
    <w:p w14:paraId="64762790">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0FD590A9">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66221B96">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3B8A094">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14:paraId="25EA5481">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14:paraId="530A3822">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03D16E65">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7245B287">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14:paraId="60196F7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2F33F207">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0512E079">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7C47D42B">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14:paraId="3C3A6468">
      <w:pPr>
        <w:spacing w:line="360" w:lineRule="auto"/>
        <w:ind w:firstLine="480" w:firstLineChars="200"/>
        <w:rPr>
          <w:rFonts w:ascii="宋体" w:hAnsi="宋体" w:cs="宋体"/>
          <w:sz w:val="24"/>
        </w:rPr>
      </w:pPr>
    </w:p>
    <w:p w14:paraId="4796B3FF">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6D98E38A">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120AC2D5">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09298B6">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14:paraId="2AD8DECA">
      <w:pPr>
        <w:spacing w:line="360" w:lineRule="auto"/>
        <w:rPr>
          <w:rFonts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057BAD34">
      <w:pPr>
        <w:pStyle w:val="6"/>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CEB554D">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14:paraId="6726AC87">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73D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3EAB650">
            <w:pPr>
              <w:pStyle w:val="12"/>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184214B2">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173930A0">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04A243AC">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A9EEB73">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5C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12328DA">
            <w:pPr>
              <w:pStyle w:val="12"/>
              <w:spacing w:line="240" w:lineRule="atLeast"/>
              <w:jc w:val="center"/>
              <w:rPr>
                <w:rFonts w:asciiTheme="minorEastAsia" w:hAnsiTheme="minorEastAsia" w:eastAsiaTheme="minorEastAsia"/>
                <w:szCs w:val="24"/>
              </w:rPr>
            </w:pPr>
          </w:p>
        </w:tc>
        <w:tc>
          <w:tcPr>
            <w:tcW w:w="3889" w:type="dxa"/>
            <w:vAlign w:val="center"/>
          </w:tcPr>
          <w:p w14:paraId="37385E3A">
            <w:pPr>
              <w:pStyle w:val="12"/>
              <w:spacing w:line="240" w:lineRule="atLeast"/>
              <w:jc w:val="center"/>
              <w:rPr>
                <w:rFonts w:asciiTheme="minorEastAsia" w:hAnsiTheme="minorEastAsia" w:eastAsiaTheme="minorEastAsia"/>
                <w:szCs w:val="24"/>
              </w:rPr>
            </w:pPr>
          </w:p>
        </w:tc>
        <w:tc>
          <w:tcPr>
            <w:tcW w:w="1510" w:type="dxa"/>
            <w:vAlign w:val="center"/>
          </w:tcPr>
          <w:p w14:paraId="1006610D">
            <w:pPr>
              <w:pStyle w:val="12"/>
              <w:spacing w:line="240" w:lineRule="atLeast"/>
              <w:jc w:val="center"/>
              <w:rPr>
                <w:rFonts w:asciiTheme="minorEastAsia" w:hAnsiTheme="minorEastAsia" w:eastAsiaTheme="minorEastAsia"/>
                <w:szCs w:val="24"/>
              </w:rPr>
            </w:pPr>
          </w:p>
        </w:tc>
        <w:tc>
          <w:tcPr>
            <w:tcW w:w="1342" w:type="dxa"/>
            <w:vAlign w:val="center"/>
          </w:tcPr>
          <w:p w14:paraId="726559E8">
            <w:pPr>
              <w:pStyle w:val="12"/>
              <w:spacing w:line="360" w:lineRule="auto"/>
              <w:jc w:val="center"/>
              <w:rPr>
                <w:rFonts w:asciiTheme="minorEastAsia" w:hAnsiTheme="minorEastAsia" w:eastAsiaTheme="minorEastAsia"/>
                <w:szCs w:val="24"/>
              </w:rPr>
            </w:pPr>
          </w:p>
        </w:tc>
        <w:tc>
          <w:tcPr>
            <w:tcW w:w="1229" w:type="dxa"/>
            <w:vAlign w:val="center"/>
          </w:tcPr>
          <w:p w14:paraId="50FC9A3B">
            <w:pPr>
              <w:pStyle w:val="12"/>
              <w:spacing w:line="360" w:lineRule="auto"/>
              <w:jc w:val="center"/>
              <w:rPr>
                <w:rFonts w:asciiTheme="minorEastAsia" w:hAnsiTheme="minorEastAsia" w:eastAsiaTheme="minorEastAsia"/>
                <w:szCs w:val="24"/>
              </w:rPr>
            </w:pPr>
          </w:p>
        </w:tc>
      </w:tr>
      <w:tr w14:paraId="6A9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763E387">
            <w:pPr>
              <w:pStyle w:val="12"/>
              <w:spacing w:line="240" w:lineRule="atLeast"/>
              <w:jc w:val="center"/>
              <w:rPr>
                <w:rFonts w:asciiTheme="minorEastAsia" w:hAnsiTheme="minorEastAsia" w:eastAsiaTheme="minorEastAsia"/>
                <w:szCs w:val="24"/>
              </w:rPr>
            </w:pPr>
          </w:p>
        </w:tc>
        <w:tc>
          <w:tcPr>
            <w:tcW w:w="3889" w:type="dxa"/>
            <w:vAlign w:val="center"/>
          </w:tcPr>
          <w:p w14:paraId="1508C1AE">
            <w:pPr>
              <w:pStyle w:val="12"/>
              <w:spacing w:line="240" w:lineRule="atLeast"/>
              <w:jc w:val="center"/>
              <w:rPr>
                <w:rFonts w:asciiTheme="minorEastAsia" w:hAnsiTheme="minorEastAsia" w:eastAsiaTheme="minorEastAsia"/>
                <w:szCs w:val="24"/>
              </w:rPr>
            </w:pPr>
          </w:p>
        </w:tc>
        <w:tc>
          <w:tcPr>
            <w:tcW w:w="1510" w:type="dxa"/>
            <w:vAlign w:val="center"/>
          </w:tcPr>
          <w:p w14:paraId="4473FEB8">
            <w:pPr>
              <w:pStyle w:val="12"/>
              <w:spacing w:line="240" w:lineRule="atLeast"/>
              <w:jc w:val="center"/>
              <w:rPr>
                <w:rFonts w:asciiTheme="minorEastAsia" w:hAnsiTheme="minorEastAsia" w:eastAsiaTheme="minorEastAsia"/>
                <w:szCs w:val="24"/>
              </w:rPr>
            </w:pPr>
          </w:p>
        </w:tc>
        <w:tc>
          <w:tcPr>
            <w:tcW w:w="1342" w:type="dxa"/>
            <w:vAlign w:val="center"/>
          </w:tcPr>
          <w:p w14:paraId="22065AF0">
            <w:pPr>
              <w:pStyle w:val="12"/>
              <w:spacing w:line="360" w:lineRule="auto"/>
              <w:jc w:val="center"/>
              <w:rPr>
                <w:rFonts w:asciiTheme="minorEastAsia" w:hAnsiTheme="minorEastAsia" w:eastAsiaTheme="minorEastAsia"/>
                <w:szCs w:val="24"/>
              </w:rPr>
            </w:pPr>
          </w:p>
        </w:tc>
        <w:tc>
          <w:tcPr>
            <w:tcW w:w="1229" w:type="dxa"/>
            <w:vAlign w:val="center"/>
          </w:tcPr>
          <w:p w14:paraId="5829E198">
            <w:pPr>
              <w:pStyle w:val="12"/>
              <w:spacing w:line="360" w:lineRule="auto"/>
              <w:jc w:val="center"/>
              <w:rPr>
                <w:rFonts w:asciiTheme="minorEastAsia" w:hAnsiTheme="minorEastAsia" w:eastAsiaTheme="minorEastAsia"/>
                <w:szCs w:val="24"/>
              </w:rPr>
            </w:pP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5377382">
            <w:pPr>
              <w:pStyle w:val="12"/>
              <w:spacing w:line="240" w:lineRule="atLeast"/>
              <w:jc w:val="center"/>
              <w:rPr>
                <w:rFonts w:asciiTheme="minorEastAsia" w:hAnsiTheme="minorEastAsia" w:eastAsiaTheme="minorEastAsia"/>
                <w:szCs w:val="24"/>
              </w:rPr>
            </w:pPr>
          </w:p>
        </w:tc>
        <w:tc>
          <w:tcPr>
            <w:tcW w:w="3889" w:type="dxa"/>
            <w:vAlign w:val="center"/>
          </w:tcPr>
          <w:p w14:paraId="6D402DD3">
            <w:pPr>
              <w:pStyle w:val="12"/>
              <w:spacing w:line="240" w:lineRule="atLeast"/>
              <w:jc w:val="center"/>
              <w:rPr>
                <w:rFonts w:asciiTheme="minorEastAsia" w:hAnsiTheme="minorEastAsia" w:eastAsiaTheme="minorEastAsia"/>
                <w:szCs w:val="24"/>
              </w:rPr>
            </w:pPr>
          </w:p>
        </w:tc>
        <w:tc>
          <w:tcPr>
            <w:tcW w:w="1510" w:type="dxa"/>
            <w:vAlign w:val="center"/>
          </w:tcPr>
          <w:p w14:paraId="66E614E5">
            <w:pPr>
              <w:pStyle w:val="12"/>
              <w:spacing w:line="240" w:lineRule="atLeast"/>
              <w:jc w:val="center"/>
              <w:rPr>
                <w:rFonts w:asciiTheme="minorEastAsia" w:hAnsiTheme="minorEastAsia" w:eastAsiaTheme="minorEastAsia"/>
                <w:szCs w:val="24"/>
              </w:rPr>
            </w:pPr>
          </w:p>
        </w:tc>
        <w:tc>
          <w:tcPr>
            <w:tcW w:w="1342" w:type="dxa"/>
            <w:vAlign w:val="center"/>
          </w:tcPr>
          <w:p w14:paraId="2EA45A05">
            <w:pPr>
              <w:pStyle w:val="12"/>
              <w:spacing w:line="360" w:lineRule="auto"/>
              <w:jc w:val="center"/>
              <w:rPr>
                <w:rFonts w:asciiTheme="minorEastAsia" w:hAnsiTheme="minorEastAsia" w:eastAsiaTheme="minorEastAsia"/>
                <w:szCs w:val="24"/>
              </w:rPr>
            </w:pPr>
          </w:p>
        </w:tc>
        <w:tc>
          <w:tcPr>
            <w:tcW w:w="1229" w:type="dxa"/>
            <w:vAlign w:val="center"/>
          </w:tcPr>
          <w:p w14:paraId="3EA65904">
            <w:pPr>
              <w:pStyle w:val="12"/>
              <w:spacing w:line="360" w:lineRule="auto"/>
              <w:jc w:val="center"/>
              <w:rPr>
                <w:rFonts w:asciiTheme="minorEastAsia" w:hAnsiTheme="minorEastAsia" w:eastAsiaTheme="minorEastAsia"/>
                <w:szCs w:val="24"/>
              </w:rPr>
            </w:pPr>
          </w:p>
        </w:tc>
      </w:tr>
      <w:tr w14:paraId="47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7CD98570">
            <w:pPr>
              <w:pStyle w:val="12"/>
              <w:spacing w:line="240" w:lineRule="atLeast"/>
              <w:jc w:val="center"/>
              <w:rPr>
                <w:rFonts w:asciiTheme="minorEastAsia" w:hAnsiTheme="minorEastAsia" w:eastAsiaTheme="minorEastAsia"/>
                <w:szCs w:val="24"/>
              </w:rPr>
            </w:pPr>
          </w:p>
        </w:tc>
        <w:tc>
          <w:tcPr>
            <w:tcW w:w="3889" w:type="dxa"/>
            <w:vAlign w:val="center"/>
          </w:tcPr>
          <w:p w14:paraId="013D9178">
            <w:pPr>
              <w:pStyle w:val="12"/>
              <w:spacing w:line="240" w:lineRule="atLeast"/>
              <w:jc w:val="center"/>
              <w:rPr>
                <w:rFonts w:asciiTheme="minorEastAsia" w:hAnsiTheme="minorEastAsia" w:eastAsiaTheme="minorEastAsia"/>
                <w:szCs w:val="24"/>
              </w:rPr>
            </w:pPr>
          </w:p>
        </w:tc>
        <w:tc>
          <w:tcPr>
            <w:tcW w:w="1510" w:type="dxa"/>
            <w:vAlign w:val="center"/>
          </w:tcPr>
          <w:p w14:paraId="1652D792">
            <w:pPr>
              <w:pStyle w:val="12"/>
              <w:spacing w:line="240" w:lineRule="atLeast"/>
              <w:jc w:val="center"/>
              <w:rPr>
                <w:rFonts w:asciiTheme="minorEastAsia" w:hAnsiTheme="minorEastAsia" w:eastAsiaTheme="minorEastAsia"/>
                <w:szCs w:val="24"/>
              </w:rPr>
            </w:pPr>
          </w:p>
        </w:tc>
        <w:tc>
          <w:tcPr>
            <w:tcW w:w="1342" w:type="dxa"/>
            <w:vAlign w:val="center"/>
          </w:tcPr>
          <w:p w14:paraId="535A130E">
            <w:pPr>
              <w:pStyle w:val="12"/>
              <w:spacing w:line="360" w:lineRule="auto"/>
              <w:jc w:val="center"/>
              <w:rPr>
                <w:rFonts w:asciiTheme="minorEastAsia" w:hAnsiTheme="minorEastAsia" w:eastAsiaTheme="minorEastAsia"/>
                <w:szCs w:val="24"/>
              </w:rPr>
            </w:pPr>
          </w:p>
        </w:tc>
        <w:tc>
          <w:tcPr>
            <w:tcW w:w="1229" w:type="dxa"/>
            <w:vAlign w:val="center"/>
          </w:tcPr>
          <w:p w14:paraId="541B6DF1">
            <w:pPr>
              <w:pStyle w:val="12"/>
              <w:spacing w:line="360" w:lineRule="auto"/>
              <w:jc w:val="center"/>
              <w:rPr>
                <w:rFonts w:asciiTheme="minorEastAsia" w:hAnsiTheme="minorEastAsia" w:eastAsiaTheme="minorEastAsia"/>
                <w:szCs w:val="24"/>
              </w:rPr>
            </w:pPr>
          </w:p>
        </w:tc>
      </w:tr>
      <w:tr w14:paraId="278F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206FA48">
            <w:pPr>
              <w:pStyle w:val="12"/>
              <w:spacing w:line="240" w:lineRule="atLeast"/>
              <w:jc w:val="center"/>
              <w:rPr>
                <w:rFonts w:asciiTheme="minorEastAsia" w:hAnsiTheme="minorEastAsia" w:eastAsiaTheme="minorEastAsia"/>
                <w:szCs w:val="24"/>
              </w:rPr>
            </w:pPr>
          </w:p>
        </w:tc>
        <w:tc>
          <w:tcPr>
            <w:tcW w:w="3889" w:type="dxa"/>
            <w:vAlign w:val="center"/>
          </w:tcPr>
          <w:p w14:paraId="73FEF1B3">
            <w:pPr>
              <w:pStyle w:val="12"/>
              <w:spacing w:line="240" w:lineRule="atLeast"/>
              <w:jc w:val="center"/>
              <w:rPr>
                <w:rFonts w:asciiTheme="minorEastAsia" w:hAnsiTheme="minorEastAsia" w:eastAsiaTheme="minorEastAsia"/>
                <w:szCs w:val="24"/>
              </w:rPr>
            </w:pPr>
          </w:p>
        </w:tc>
        <w:tc>
          <w:tcPr>
            <w:tcW w:w="1510" w:type="dxa"/>
            <w:vAlign w:val="center"/>
          </w:tcPr>
          <w:p w14:paraId="2A6EB54A">
            <w:pPr>
              <w:pStyle w:val="12"/>
              <w:spacing w:line="240" w:lineRule="atLeast"/>
              <w:jc w:val="center"/>
              <w:rPr>
                <w:rFonts w:asciiTheme="minorEastAsia" w:hAnsiTheme="minorEastAsia" w:eastAsiaTheme="minorEastAsia"/>
                <w:szCs w:val="24"/>
              </w:rPr>
            </w:pPr>
          </w:p>
        </w:tc>
        <w:tc>
          <w:tcPr>
            <w:tcW w:w="1342" w:type="dxa"/>
            <w:vAlign w:val="center"/>
          </w:tcPr>
          <w:p w14:paraId="141CF976">
            <w:pPr>
              <w:pStyle w:val="12"/>
              <w:spacing w:line="360" w:lineRule="auto"/>
              <w:jc w:val="center"/>
              <w:rPr>
                <w:rFonts w:asciiTheme="minorEastAsia" w:hAnsiTheme="minorEastAsia" w:eastAsiaTheme="minorEastAsia"/>
                <w:szCs w:val="24"/>
              </w:rPr>
            </w:pPr>
          </w:p>
        </w:tc>
        <w:tc>
          <w:tcPr>
            <w:tcW w:w="1229" w:type="dxa"/>
            <w:vAlign w:val="center"/>
          </w:tcPr>
          <w:p w14:paraId="51F2A759">
            <w:pPr>
              <w:pStyle w:val="12"/>
              <w:spacing w:line="360" w:lineRule="auto"/>
              <w:jc w:val="center"/>
              <w:rPr>
                <w:rFonts w:asciiTheme="minorEastAsia" w:hAnsiTheme="minorEastAsia" w:eastAsiaTheme="minorEastAsia"/>
                <w:szCs w:val="24"/>
              </w:rPr>
            </w:pPr>
          </w:p>
        </w:tc>
      </w:tr>
      <w:tr w14:paraId="533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54EC1744">
            <w:pPr>
              <w:pStyle w:val="12"/>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71A57130">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14:paraId="3ABF3D34">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14:paraId="56FADC1A">
      <w:pPr>
        <w:spacing w:line="360" w:lineRule="auto"/>
        <w:ind w:firstLine="537" w:firstLineChars="224"/>
        <w:rPr>
          <w:rFonts w:asciiTheme="minorEastAsia" w:hAnsiTheme="minorEastAsia"/>
          <w:sz w:val="24"/>
        </w:rPr>
      </w:pPr>
    </w:p>
    <w:p w14:paraId="6C8AB594">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2FDA19B">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8D848D3">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9C1AE6">
      <w:pPr>
        <w:snapToGrid w:val="0"/>
        <w:spacing w:line="360" w:lineRule="auto"/>
        <w:ind w:right="-350" w:rightChars="-167"/>
        <w:rPr>
          <w:rFonts w:ascii="宋体" w:hAnsi="宋体"/>
          <w:spacing w:val="4"/>
          <w:sz w:val="24"/>
        </w:rPr>
      </w:pPr>
      <w:bookmarkStart w:id="17" w:name="_Toc511029430"/>
    </w:p>
    <w:p w14:paraId="3E42775E">
      <w:pPr>
        <w:pStyle w:val="6"/>
        <w:spacing w:before="0" w:after="0" w:line="360" w:lineRule="auto"/>
        <w:rPr>
          <w:rFonts w:ascii="宋体" w:hAnsi="宋体"/>
          <w:b w:val="0"/>
          <w:sz w:val="21"/>
          <w:szCs w:val="21"/>
        </w:rPr>
      </w:pPr>
      <w:bookmarkStart w:id="18" w:name="_Toc15870"/>
    </w:p>
    <w:p w14:paraId="6D8F2A32">
      <w:pPr>
        <w:pStyle w:val="6"/>
        <w:spacing w:before="0" w:after="0" w:line="360" w:lineRule="auto"/>
        <w:rPr>
          <w:rFonts w:ascii="宋体" w:hAnsi="宋体"/>
          <w:b w:val="0"/>
          <w:sz w:val="21"/>
          <w:szCs w:val="21"/>
        </w:rPr>
      </w:pPr>
    </w:p>
    <w:p w14:paraId="457A965B">
      <w:pPr>
        <w:pStyle w:val="6"/>
        <w:spacing w:before="0" w:after="0" w:line="360" w:lineRule="auto"/>
        <w:rPr>
          <w:rFonts w:ascii="宋体" w:hAnsi="宋体"/>
          <w:b w:val="0"/>
          <w:sz w:val="21"/>
          <w:szCs w:val="21"/>
        </w:rPr>
      </w:pPr>
    </w:p>
    <w:p w14:paraId="286CD378">
      <w:pPr>
        <w:pStyle w:val="6"/>
        <w:spacing w:before="0" w:after="0" w:line="360" w:lineRule="auto"/>
        <w:rPr>
          <w:rFonts w:ascii="宋体" w:hAnsi="宋体"/>
          <w:b w:val="0"/>
          <w:sz w:val="21"/>
          <w:szCs w:val="21"/>
        </w:rPr>
      </w:pPr>
    </w:p>
    <w:p w14:paraId="5840254E">
      <w:pPr>
        <w:rPr>
          <w:rFonts w:ascii="宋体" w:hAnsi="宋体"/>
          <w:szCs w:val="21"/>
        </w:rPr>
      </w:pPr>
    </w:p>
    <w:p w14:paraId="3B2F8530">
      <w:pPr>
        <w:rPr>
          <w:rFonts w:ascii="宋体" w:hAnsi="宋体"/>
          <w:szCs w:val="21"/>
        </w:rPr>
      </w:pPr>
    </w:p>
    <w:p w14:paraId="04EBA14E">
      <w:pPr>
        <w:pStyle w:val="6"/>
        <w:spacing w:before="0" w:after="0" w:line="360" w:lineRule="auto"/>
        <w:rPr>
          <w:rFonts w:ascii="宋体" w:hAnsi="宋体"/>
          <w:sz w:val="24"/>
          <w:szCs w:val="24"/>
        </w:rPr>
      </w:pPr>
      <w:r>
        <w:rPr>
          <w:rFonts w:hint="eastAsia" w:ascii="宋体" w:hAnsi="宋体"/>
          <w:b w:val="0"/>
          <w:sz w:val="24"/>
          <w:szCs w:val="24"/>
        </w:rPr>
        <w:t>附件4：技术规格响应/偏离表</w:t>
      </w:r>
      <w:bookmarkEnd w:id="18"/>
    </w:p>
    <w:p w14:paraId="0F71DEAB">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14:paraId="69839D75">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20"/>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2F6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0909F87E">
            <w:pPr>
              <w:ind w:left="-90"/>
              <w:jc w:val="center"/>
              <w:rPr>
                <w:rFonts w:ascii="宋体" w:hAnsi="宋体"/>
                <w:kern w:val="0"/>
                <w:sz w:val="24"/>
              </w:rPr>
            </w:pPr>
            <w:r>
              <w:rPr>
                <w:rFonts w:hint="eastAsia" w:ascii="宋体" w:hAnsi="宋体"/>
                <w:kern w:val="0"/>
                <w:sz w:val="24"/>
              </w:rPr>
              <w:t>序号</w:t>
            </w:r>
          </w:p>
        </w:tc>
        <w:tc>
          <w:tcPr>
            <w:tcW w:w="3185" w:type="dxa"/>
            <w:vAlign w:val="center"/>
          </w:tcPr>
          <w:p w14:paraId="62B8E9CE">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14:paraId="1375BDF5">
            <w:pPr>
              <w:ind w:left="-90"/>
              <w:jc w:val="center"/>
              <w:rPr>
                <w:rFonts w:ascii="宋体" w:hAnsi="宋体"/>
                <w:kern w:val="0"/>
                <w:sz w:val="24"/>
              </w:rPr>
            </w:pPr>
            <w:r>
              <w:rPr>
                <w:rFonts w:hint="eastAsia" w:ascii="宋体" w:hAnsi="宋体"/>
                <w:kern w:val="0"/>
                <w:sz w:val="24"/>
              </w:rPr>
              <w:t>投标指标</w:t>
            </w:r>
          </w:p>
        </w:tc>
        <w:tc>
          <w:tcPr>
            <w:tcW w:w="1635" w:type="dxa"/>
            <w:vAlign w:val="center"/>
          </w:tcPr>
          <w:p w14:paraId="2C2A8BEA">
            <w:pPr>
              <w:ind w:left="-90"/>
              <w:jc w:val="center"/>
              <w:rPr>
                <w:rFonts w:ascii="宋体" w:hAnsi="宋体"/>
                <w:kern w:val="0"/>
                <w:sz w:val="24"/>
              </w:rPr>
            </w:pPr>
            <w:r>
              <w:rPr>
                <w:rFonts w:hint="eastAsia" w:ascii="宋体" w:hAnsi="宋体"/>
                <w:kern w:val="0"/>
                <w:sz w:val="24"/>
              </w:rPr>
              <w:t>响应/偏离</w:t>
            </w:r>
          </w:p>
        </w:tc>
        <w:tc>
          <w:tcPr>
            <w:tcW w:w="1634" w:type="dxa"/>
            <w:vAlign w:val="center"/>
          </w:tcPr>
          <w:p w14:paraId="228D32CF">
            <w:pPr>
              <w:ind w:left="-90"/>
              <w:jc w:val="center"/>
              <w:rPr>
                <w:rFonts w:ascii="宋体" w:hAnsi="宋体"/>
                <w:kern w:val="0"/>
                <w:sz w:val="24"/>
              </w:rPr>
            </w:pPr>
            <w:r>
              <w:rPr>
                <w:rFonts w:hint="eastAsia" w:ascii="宋体" w:hAnsi="宋体"/>
                <w:kern w:val="0"/>
                <w:sz w:val="24"/>
              </w:rPr>
              <w:t>说明</w:t>
            </w:r>
          </w:p>
        </w:tc>
      </w:tr>
      <w:tr w14:paraId="66E5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0D528A2">
            <w:pPr>
              <w:ind w:left="-90"/>
              <w:jc w:val="center"/>
              <w:rPr>
                <w:rFonts w:ascii="宋体" w:hAnsi="宋体"/>
                <w:kern w:val="0"/>
                <w:sz w:val="20"/>
              </w:rPr>
            </w:pPr>
          </w:p>
        </w:tc>
        <w:tc>
          <w:tcPr>
            <w:tcW w:w="3185" w:type="dxa"/>
            <w:vAlign w:val="center"/>
          </w:tcPr>
          <w:p w14:paraId="4509D719">
            <w:pPr>
              <w:ind w:left="-90"/>
              <w:jc w:val="center"/>
              <w:rPr>
                <w:rFonts w:ascii="宋体" w:hAnsi="宋体"/>
                <w:kern w:val="0"/>
                <w:sz w:val="20"/>
              </w:rPr>
            </w:pPr>
          </w:p>
        </w:tc>
        <w:tc>
          <w:tcPr>
            <w:tcW w:w="2340" w:type="dxa"/>
            <w:vAlign w:val="center"/>
          </w:tcPr>
          <w:p w14:paraId="7BFB3FB1">
            <w:pPr>
              <w:ind w:left="-90"/>
              <w:jc w:val="center"/>
              <w:rPr>
                <w:rFonts w:ascii="宋体" w:hAnsi="宋体"/>
                <w:kern w:val="0"/>
                <w:sz w:val="20"/>
              </w:rPr>
            </w:pPr>
          </w:p>
        </w:tc>
        <w:tc>
          <w:tcPr>
            <w:tcW w:w="1635" w:type="dxa"/>
            <w:vAlign w:val="center"/>
          </w:tcPr>
          <w:p w14:paraId="0C889BA8">
            <w:pPr>
              <w:ind w:left="-90"/>
              <w:jc w:val="center"/>
              <w:rPr>
                <w:rFonts w:ascii="宋体" w:hAnsi="宋体"/>
                <w:kern w:val="0"/>
                <w:sz w:val="20"/>
              </w:rPr>
            </w:pPr>
          </w:p>
        </w:tc>
        <w:tc>
          <w:tcPr>
            <w:tcW w:w="1634" w:type="dxa"/>
            <w:vAlign w:val="center"/>
          </w:tcPr>
          <w:p w14:paraId="589EBA9B">
            <w:pPr>
              <w:ind w:left="-90"/>
              <w:jc w:val="center"/>
              <w:rPr>
                <w:rFonts w:ascii="宋体" w:hAnsi="宋体"/>
                <w:kern w:val="0"/>
                <w:sz w:val="20"/>
              </w:rPr>
            </w:pPr>
          </w:p>
        </w:tc>
      </w:tr>
      <w:tr w14:paraId="4E2F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4DCEAFCC">
            <w:pPr>
              <w:ind w:left="-90"/>
              <w:jc w:val="center"/>
              <w:rPr>
                <w:rFonts w:ascii="宋体" w:hAnsi="宋体"/>
                <w:kern w:val="0"/>
                <w:sz w:val="20"/>
              </w:rPr>
            </w:pPr>
          </w:p>
        </w:tc>
        <w:tc>
          <w:tcPr>
            <w:tcW w:w="3185" w:type="dxa"/>
            <w:vAlign w:val="center"/>
          </w:tcPr>
          <w:p w14:paraId="19FD5356">
            <w:pPr>
              <w:ind w:left="-90" w:right="-287" w:rightChars="-137"/>
              <w:jc w:val="center"/>
              <w:rPr>
                <w:rFonts w:ascii="宋体" w:hAnsi="宋体"/>
                <w:kern w:val="0"/>
                <w:sz w:val="20"/>
              </w:rPr>
            </w:pPr>
          </w:p>
        </w:tc>
        <w:tc>
          <w:tcPr>
            <w:tcW w:w="2340" w:type="dxa"/>
            <w:vAlign w:val="center"/>
          </w:tcPr>
          <w:p w14:paraId="22F68AFA">
            <w:pPr>
              <w:ind w:left="-90"/>
              <w:jc w:val="center"/>
              <w:rPr>
                <w:rFonts w:ascii="宋体" w:hAnsi="宋体"/>
                <w:kern w:val="0"/>
                <w:sz w:val="20"/>
              </w:rPr>
            </w:pPr>
          </w:p>
        </w:tc>
        <w:tc>
          <w:tcPr>
            <w:tcW w:w="1635" w:type="dxa"/>
            <w:vAlign w:val="center"/>
          </w:tcPr>
          <w:p w14:paraId="0145150D">
            <w:pPr>
              <w:ind w:left="-90"/>
              <w:jc w:val="center"/>
              <w:rPr>
                <w:rFonts w:ascii="宋体" w:hAnsi="宋体"/>
                <w:kern w:val="0"/>
                <w:sz w:val="20"/>
              </w:rPr>
            </w:pPr>
          </w:p>
        </w:tc>
        <w:tc>
          <w:tcPr>
            <w:tcW w:w="1634" w:type="dxa"/>
            <w:vAlign w:val="center"/>
          </w:tcPr>
          <w:p w14:paraId="37E196D2">
            <w:pPr>
              <w:ind w:left="-90"/>
              <w:jc w:val="center"/>
              <w:rPr>
                <w:rFonts w:ascii="宋体" w:hAnsi="宋体"/>
                <w:kern w:val="0"/>
                <w:sz w:val="20"/>
              </w:rPr>
            </w:pPr>
          </w:p>
        </w:tc>
      </w:tr>
      <w:tr w14:paraId="1580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166C104D">
            <w:pPr>
              <w:ind w:left="-90"/>
              <w:jc w:val="center"/>
              <w:rPr>
                <w:rFonts w:ascii="宋体" w:hAnsi="宋体"/>
                <w:kern w:val="0"/>
                <w:sz w:val="20"/>
              </w:rPr>
            </w:pPr>
          </w:p>
        </w:tc>
        <w:tc>
          <w:tcPr>
            <w:tcW w:w="3185" w:type="dxa"/>
            <w:vAlign w:val="center"/>
          </w:tcPr>
          <w:p w14:paraId="47E94BC7">
            <w:pPr>
              <w:ind w:left="-90"/>
              <w:jc w:val="center"/>
              <w:rPr>
                <w:rFonts w:ascii="宋体" w:hAnsi="宋体"/>
                <w:kern w:val="0"/>
                <w:sz w:val="20"/>
              </w:rPr>
            </w:pPr>
          </w:p>
        </w:tc>
        <w:tc>
          <w:tcPr>
            <w:tcW w:w="2340" w:type="dxa"/>
            <w:vAlign w:val="center"/>
          </w:tcPr>
          <w:p w14:paraId="1DD89E4D">
            <w:pPr>
              <w:ind w:left="-90"/>
              <w:jc w:val="center"/>
              <w:rPr>
                <w:rFonts w:ascii="宋体" w:hAnsi="宋体"/>
                <w:kern w:val="0"/>
                <w:sz w:val="20"/>
              </w:rPr>
            </w:pPr>
          </w:p>
        </w:tc>
        <w:tc>
          <w:tcPr>
            <w:tcW w:w="1635" w:type="dxa"/>
            <w:vAlign w:val="center"/>
          </w:tcPr>
          <w:p w14:paraId="2400550F">
            <w:pPr>
              <w:ind w:left="-90"/>
              <w:jc w:val="center"/>
              <w:rPr>
                <w:rFonts w:ascii="宋体" w:hAnsi="宋体"/>
                <w:kern w:val="0"/>
                <w:sz w:val="20"/>
              </w:rPr>
            </w:pPr>
          </w:p>
        </w:tc>
        <w:tc>
          <w:tcPr>
            <w:tcW w:w="1634" w:type="dxa"/>
            <w:vAlign w:val="center"/>
          </w:tcPr>
          <w:p w14:paraId="59E16D5E">
            <w:pPr>
              <w:ind w:left="-90"/>
              <w:jc w:val="center"/>
              <w:rPr>
                <w:rFonts w:ascii="宋体" w:hAnsi="宋体"/>
                <w:kern w:val="0"/>
                <w:sz w:val="20"/>
              </w:rPr>
            </w:pPr>
          </w:p>
        </w:tc>
      </w:tr>
      <w:tr w14:paraId="5D7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42264411">
            <w:pPr>
              <w:ind w:left="-90"/>
              <w:jc w:val="center"/>
              <w:rPr>
                <w:rFonts w:ascii="宋体" w:hAnsi="宋体"/>
                <w:kern w:val="0"/>
                <w:sz w:val="20"/>
              </w:rPr>
            </w:pPr>
          </w:p>
        </w:tc>
        <w:tc>
          <w:tcPr>
            <w:tcW w:w="3185" w:type="dxa"/>
            <w:vAlign w:val="center"/>
          </w:tcPr>
          <w:p w14:paraId="1DAB808E">
            <w:pPr>
              <w:ind w:left="-90"/>
              <w:jc w:val="center"/>
              <w:rPr>
                <w:rFonts w:ascii="宋体" w:hAnsi="宋体"/>
                <w:kern w:val="0"/>
                <w:sz w:val="20"/>
              </w:rPr>
            </w:pPr>
          </w:p>
        </w:tc>
        <w:tc>
          <w:tcPr>
            <w:tcW w:w="2340" w:type="dxa"/>
            <w:vAlign w:val="center"/>
          </w:tcPr>
          <w:p w14:paraId="689EEF99">
            <w:pPr>
              <w:ind w:left="-90"/>
              <w:jc w:val="center"/>
              <w:rPr>
                <w:rFonts w:ascii="宋体" w:hAnsi="宋体"/>
                <w:kern w:val="0"/>
                <w:sz w:val="20"/>
              </w:rPr>
            </w:pPr>
          </w:p>
        </w:tc>
        <w:tc>
          <w:tcPr>
            <w:tcW w:w="1635" w:type="dxa"/>
            <w:vAlign w:val="center"/>
          </w:tcPr>
          <w:p w14:paraId="42397273">
            <w:pPr>
              <w:ind w:left="-90"/>
              <w:jc w:val="center"/>
              <w:rPr>
                <w:rFonts w:ascii="宋体" w:hAnsi="宋体"/>
                <w:kern w:val="0"/>
                <w:sz w:val="20"/>
              </w:rPr>
            </w:pPr>
          </w:p>
        </w:tc>
        <w:tc>
          <w:tcPr>
            <w:tcW w:w="1634" w:type="dxa"/>
            <w:vAlign w:val="center"/>
          </w:tcPr>
          <w:p w14:paraId="63784EAD">
            <w:pPr>
              <w:ind w:left="-90"/>
              <w:jc w:val="center"/>
              <w:rPr>
                <w:rFonts w:ascii="宋体" w:hAnsi="宋体"/>
                <w:kern w:val="0"/>
                <w:sz w:val="20"/>
              </w:rPr>
            </w:pPr>
          </w:p>
        </w:tc>
      </w:tr>
      <w:tr w14:paraId="0917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450A9F48">
            <w:pPr>
              <w:ind w:left="-90"/>
              <w:jc w:val="center"/>
              <w:rPr>
                <w:rFonts w:ascii="宋体" w:hAnsi="宋体"/>
                <w:kern w:val="0"/>
                <w:sz w:val="20"/>
              </w:rPr>
            </w:pPr>
          </w:p>
        </w:tc>
        <w:tc>
          <w:tcPr>
            <w:tcW w:w="3185" w:type="dxa"/>
            <w:vAlign w:val="center"/>
          </w:tcPr>
          <w:p w14:paraId="327F596C">
            <w:pPr>
              <w:ind w:left="-90"/>
              <w:jc w:val="center"/>
              <w:rPr>
                <w:rFonts w:ascii="宋体" w:hAnsi="宋体"/>
                <w:kern w:val="0"/>
                <w:sz w:val="20"/>
              </w:rPr>
            </w:pPr>
          </w:p>
        </w:tc>
        <w:tc>
          <w:tcPr>
            <w:tcW w:w="2340" w:type="dxa"/>
            <w:vAlign w:val="center"/>
          </w:tcPr>
          <w:p w14:paraId="559C5348">
            <w:pPr>
              <w:ind w:left="-90"/>
              <w:jc w:val="center"/>
              <w:rPr>
                <w:rFonts w:ascii="宋体" w:hAnsi="宋体"/>
                <w:kern w:val="0"/>
                <w:sz w:val="20"/>
              </w:rPr>
            </w:pPr>
          </w:p>
        </w:tc>
        <w:tc>
          <w:tcPr>
            <w:tcW w:w="1635" w:type="dxa"/>
            <w:vAlign w:val="center"/>
          </w:tcPr>
          <w:p w14:paraId="10CE5D7A">
            <w:pPr>
              <w:ind w:left="-90"/>
              <w:jc w:val="center"/>
              <w:rPr>
                <w:rFonts w:ascii="宋体" w:hAnsi="宋体"/>
                <w:kern w:val="0"/>
                <w:sz w:val="20"/>
              </w:rPr>
            </w:pPr>
          </w:p>
        </w:tc>
        <w:tc>
          <w:tcPr>
            <w:tcW w:w="1634" w:type="dxa"/>
            <w:vAlign w:val="center"/>
          </w:tcPr>
          <w:p w14:paraId="686E1DE5">
            <w:pPr>
              <w:ind w:left="-90"/>
              <w:jc w:val="center"/>
              <w:rPr>
                <w:rFonts w:ascii="宋体" w:hAnsi="宋体"/>
                <w:kern w:val="0"/>
                <w:sz w:val="20"/>
              </w:rPr>
            </w:pPr>
          </w:p>
        </w:tc>
      </w:tr>
    </w:tbl>
    <w:p w14:paraId="717A89C8">
      <w:pPr>
        <w:pStyle w:val="5"/>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0D3393AC">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52B65D9A">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575431A2">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6EBDDD1C">
      <w:pPr>
        <w:snapToGrid w:val="0"/>
        <w:spacing w:line="360" w:lineRule="auto"/>
        <w:ind w:right="-350" w:rightChars="-167"/>
        <w:rPr>
          <w:rFonts w:ascii="宋体" w:hAnsi="宋体"/>
          <w:spacing w:val="4"/>
          <w:sz w:val="24"/>
        </w:rPr>
      </w:pPr>
    </w:p>
    <w:p w14:paraId="43492421">
      <w:pPr>
        <w:snapToGrid w:val="0"/>
        <w:spacing w:line="360" w:lineRule="auto"/>
        <w:ind w:right="-350" w:rightChars="-167"/>
        <w:rPr>
          <w:rFonts w:ascii="宋体" w:hAnsi="宋体"/>
          <w:spacing w:val="4"/>
          <w:sz w:val="24"/>
        </w:rPr>
      </w:pPr>
    </w:p>
    <w:p w14:paraId="35035FD1">
      <w:pPr>
        <w:snapToGrid w:val="0"/>
        <w:spacing w:line="360" w:lineRule="auto"/>
        <w:ind w:right="-350" w:rightChars="-167"/>
        <w:rPr>
          <w:rFonts w:ascii="宋体" w:hAnsi="宋体"/>
          <w:spacing w:val="4"/>
          <w:sz w:val="24"/>
        </w:rPr>
      </w:pPr>
    </w:p>
    <w:p w14:paraId="055F3006">
      <w:pPr>
        <w:snapToGrid w:val="0"/>
        <w:spacing w:line="360" w:lineRule="auto"/>
        <w:ind w:right="-350" w:rightChars="-167"/>
        <w:rPr>
          <w:rFonts w:ascii="宋体" w:hAnsi="宋体"/>
          <w:spacing w:val="4"/>
          <w:sz w:val="24"/>
        </w:rPr>
      </w:pPr>
    </w:p>
    <w:p w14:paraId="48EA0625">
      <w:pPr>
        <w:snapToGrid w:val="0"/>
        <w:spacing w:line="360" w:lineRule="auto"/>
        <w:ind w:right="-350" w:rightChars="-167"/>
        <w:rPr>
          <w:rFonts w:ascii="宋体" w:hAnsi="宋体"/>
          <w:spacing w:val="4"/>
          <w:sz w:val="24"/>
        </w:rPr>
      </w:pPr>
    </w:p>
    <w:p w14:paraId="5C7C14F3">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14:paraId="4D8E4BF6">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21A84066">
      <w:pPr>
        <w:widowControl/>
        <w:jc w:val="left"/>
        <w:rPr>
          <w:rFonts w:ascii="宋体" w:hAnsi="宋体" w:eastAsia="宋体" w:cs="宋体"/>
          <w:color w:val="000000"/>
          <w:kern w:val="0"/>
          <w:sz w:val="20"/>
          <w:szCs w:val="20"/>
          <w:lang w:bidi="ar"/>
        </w:rPr>
      </w:pPr>
    </w:p>
    <w:p w14:paraId="7D2E9170">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CFC1176">
      <w:pPr>
        <w:widowControl/>
        <w:jc w:val="center"/>
        <w:rPr>
          <w:rFonts w:ascii="宋体" w:hAnsi="宋体" w:eastAsia="宋体" w:cs="宋体"/>
          <w:color w:val="000000"/>
          <w:kern w:val="0"/>
          <w:sz w:val="48"/>
          <w:szCs w:val="48"/>
          <w:lang w:bidi="ar"/>
        </w:rPr>
      </w:pPr>
    </w:p>
    <w:p w14:paraId="38AE018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68A49D6">
      <w:pPr>
        <w:widowControl/>
        <w:spacing w:line="360" w:lineRule="auto"/>
        <w:jc w:val="left"/>
        <w:rPr>
          <w:rFonts w:ascii="宋体" w:hAnsi="宋体" w:eastAsia="宋体" w:cs="宋体"/>
          <w:color w:val="000000"/>
          <w:kern w:val="0"/>
          <w:sz w:val="28"/>
          <w:szCs w:val="28"/>
          <w:lang w:bidi="ar"/>
        </w:rPr>
      </w:pPr>
    </w:p>
    <w:p w14:paraId="5A43B28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548EB290">
      <w:pPr>
        <w:widowControl/>
        <w:spacing w:line="360" w:lineRule="auto"/>
        <w:ind w:firstLine="560" w:firstLineChars="200"/>
        <w:jc w:val="left"/>
        <w:rPr>
          <w:rFonts w:ascii="宋体" w:hAnsi="宋体" w:eastAsia="宋体" w:cs="宋体"/>
          <w:color w:val="000000"/>
          <w:kern w:val="0"/>
          <w:sz w:val="28"/>
          <w:szCs w:val="28"/>
          <w:lang w:bidi="ar"/>
        </w:rPr>
      </w:pPr>
    </w:p>
    <w:p w14:paraId="6EC1AD17">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1F0C672">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9544A38">
      <w:pPr>
        <w:widowControl/>
        <w:jc w:val="left"/>
        <w:rPr>
          <w:rFonts w:ascii="宋体" w:hAnsi="宋体" w:eastAsia="宋体" w:cs="宋体"/>
          <w:color w:val="000000"/>
          <w:kern w:val="0"/>
          <w:sz w:val="24"/>
          <w:lang w:bidi="ar"/>
        </w:rPr>
      </w:pPr>
    </w:p>
    <w:p w14:paraId="6A9A8DB2">
      <w:pPr>
        <w:widowControl/>
        <w:jc w:val="left"/>
        <w:rPr>
          <w:rFonts w:ascii="宋体" w:hAnsi="宋体" w:eastAsia="宋体" w:cs="宋体"/>
          <w:color w:val="000000"/>
          <w:kern w:val="0"/>
          <w:sz w:val="24"/>
          <w:lang w:bidi="ar"/>
        </w:rPr>
      </w:pPr>
    </w:p>
    <w:p w14:paraId="7E264487">
      <w:pPr>
        <w:widowControl/>
        <w:jc w:val="left"/>
      </w:pPr>
      <w:r>
        <w:rPr>
          <w:rFonts w:hint="eastAsia" w:ascii="宋体" w:hAnsi="宋体" w:eastAsia="宋体" w:cs="宋体"/>
          <w:color w:val="000000"/>
          <w:kern w:val="0"/>
          <w:sz w:val="24"/>
          <w:lang w:bidi="ar"/>
        </w:rPr>
        <w:t>被授权人身份证正反面复印件粘贴</w:t>
      </w:r>
    </w:p>
    <w:p w14:paraId="024D2BF1">
      <w:pPr>
        <w:spacing w:line="360" w:lineRule="auto"/>
        <w:rPr>
          <w:rFonts w:ascii="宋体" w:hAnsi="宋体" w:eastAsia="宋体" w:cs="宋体"/>
          <w:sz w:val="28"/>
          <w:szCs w:val="28"/>
        </w:rPr>
      </w:pPr>
    </w:p>
    <w:p w14:paraId="4B803A84">
      <w:pPr>
        <w:rPr>
          <w:sz w:val="24"/>
        </w:rPr>
      </w:pPr>
    </w:p>
    <w:p w14:paraId="12BFE652">
      <w:pPr>
        <w:rPr>
          <w:sz w:val="24"/>
        </w:rPr>
      </w:pPr>
    </w:p>
    <w:p w14:paraId="2100ACCF">
      <w:pPr>
        <w:rPr>
          <w:sz w:val="24"/>
        </w:rPr>
      </w:pPr>
    </w:p>
    <w:p w14:paraId="6549B4BB">
      <w:pPr>
        <w:rPr>
          <w:sz w:val="24"/>
        </w:rPr>
      </w:pPr>
    </w:p>
    <w:p w14:paraId="1AC3DBF7">
      <w:pPr>
        <w:rPr>
          <w:sz w:val="24"/>
        </w:rPr>
      </w:pPr>
    </w:p>
    <w:p w14:paraId="5A5899DE">
      <w:pPr>
        <w:rPr>
          <w:sz w:val="24"/>
        </w:rPr>
      </w:pPr>
    </w:p>
    <w:p w14:paraId="4F8AF304">
      <w:pPr>
        <w:rPr>
          <w:sz w:val="24"/>
        </w:rPr>
      </w:pPr>
    </w:p>
    <w:p w14:paraId="1ADA191C">
      <w:pPr>
        <w:rPr>
          <w:sz w:val="24"/>
        </w:rPr>
      </w:pPr>
    </w:p>
    <w:p w14:paraId="1C53BBE4">
      <w:pPr>
        <w:rPr>
          <w:sz w:val="24"/>
        </w:rPr>
      </w:pPr>
    </w:p>
    <w:p w14:paraId="39925052">
      <w:pPr>
        <w:rPr>
          <w:sz w:val="24"/>
        </w:rPr>
      </w:pPr>
    </w:p>
    <w:p w14:paraId="56F0C12A">
      <w:pPr>
        <w:rPr>
          <w:sz w:val="24"/>
        </w:rPr>
      </w:pPr>
    </w:p>
    <w:p w14:paraId="134351FB">
      <w:pPr>
        <w:rPr>
          <w:sz w:val="24"/>
        </w:rPr>
      </w:pPr>
    </w:p>
    <w:p w14:paraId="2B46DC18">
      <w:pPr>
        <w:rPr>
          <w:sz w:val="24"/>
        </w:rPr>
      </w:pPr>
    </w:p>
    <w:p w14:paraId="297BBB27">
      <w:pPr>
        <w:rPr>
          <w:sz w:val="24"/>
        </w:rPr>
      </w:pPr>
    </w:p>
    <w:p w14:paraId="0BB271A6">
      <w:pPr>
        <w:rPr>
          <w:sz w:val="24"/>
        </w:rPr>
      </w:pPr>
    </w:p>
    <w:p w14:paraId="7AA2436F">
      <w:pPr>
        <w:pStyle w:val="6"/>
        <w:spacing w:before="0" w:after="0" w:line="360" w:lineRule="auto"/>
        <w:rPr>
          <w:rFonts w:asciiTheme="minorEastAsia" w:hAnsiTheme="minorEastAsia"/>
          <w:b w:val="0"/>
          <w:bCs w:val="0"/>
          <w:sz w:val="21"/>
          <w:szCs w:val="21"/>
        </w:rPr>
      </w:pPr>
      <w:bookmarkStart w:id="19" w:name="_Toc510948711"/>
      <w:bookmarkStart w:id="20" w:name="_Toc511029431"/>
    </w:p>
    <w:bookmarkEnd w:id="19"/>
    <w:bookmarkEnd w:id="20"/>
    <w:p w14:paraId="394881A5">
      <w:pPr>
        <w:rPr>
          <w:sz w:val="24"/>
        </w:rPr>
      </w:pPr>
    </w:p>
    <w:p w14:paraId="4F8A0AA9">
      <w:pPr>
        <w:rPr>
          <w:sz w:val="24"/>
        </w:rPr>
      </w:pPr>
    </w:p>
    <w:p w14:paraId="6A995996">
      <w:pPr>
        <w:rPr>
          <w:sz w:val="24"/>
        </w:rPr>
      </w:pPr>
      <w:r>
        <w:rPr>
          <w:rFonts w:hint="eastAsia"/>
          <w:sz w:val="24"/>
        </w:rPr>
        <w:t>附件6</w:t>
      </w:r>
    </w:p>
    <w:p w14:paraId="0BAA928F">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28679D1C">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1EC0B70F">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7159B5AC">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20038183">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7E9DA6CE">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7D492F91">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CEEE6DE">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71EBAAC">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2DDE9A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C571234">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84179F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323F626">
      <w:pPr>
        <w:spacing w:line="480" w:lineRule="auto"/>
        <w:ind w:left="420" w:leftChars="200"/>
        <w:rPr>
          <w:rFonts w:asciiTheme="minorEastAsia" w:hAnsiTheme="minorEastAsia" w:cstheme="minorEastAsia"/>
          <w:sz w:val="24"/>
        </w:rPr>
      </w:pPr>
    </w:p>
    <w:p w14:paraId="1BE5204F">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14:paraId="30A1668F">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212ED977">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0DAB44F8">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14:paraId="412A46F3">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5D8097A4">
        <w:pPr>
          <w:pStyle w:val="15"/>
          <w:jc w:val="center"/>
        </w:pPr>
        <w:r>
          <w:fldChar w:fldCharType="begin"/>
        </w:r>
        <w:r>
          <w:instrText xml:space="preserve">PAGE   \* MERGEFORMAT</w:instrText>
        </w:r>
        <w:r>
          <w:fldChar w:fldCharType="separate"/>
        </w:r>
        <w:r>
          <w:t>2</w:t>
        </w:r>
        <w:r>
          <w:fldChar w:fldCharType="end"/>
        </w:r>
      </w:p>
    </w:sdtContent>
  </w:sdt>
  <w:p w14:paraId="7E7096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3C1351A5">
        <w:pPr>
          <w:pStyle w:val="15"/>
          <w:jc w:val="center"/>
        </w:pPr>
        <w:r>
          <w:fldChar w:fldCharType="begin"/>
        </w:r>
        <w:r>
          <w:instrText xml:space="preserve">PAGE   \* MERGEFORMAT</w:instrText>
        </w:r>
        <w:r>
          <w:fldChar w:fldCharType="separate"/>
        </w:r>
        <w:r>
          <w:t>1</w:t>
        </w:r>
        <w:r>
          <w:fldChar w:fldCharType="end"/>
        </w:r>
      </w:p>
    </w:sdtContent>
  </w:sdt>
  <w:p w14:paraId="6D802B6F">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2">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3">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4">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5">
    <w:nsid w:val="152FE204"/>
    <w:multiLevelType w:val="singleLevel"/>
    <w:tmpl w:val="152FE204"/>
    <w:lvl w:ilvl="0" w:tentative="0">
      <w:start w:val="1"/>
      <w:numFmt w:val="decimal"/>
      <w:suff w:val="nothing"/>
      <w:lvlText w:val="%1．"/>
      <w:lvlJc w:val="left"/>
      <w:pPr>
        <w:ind w:left="0" w:firstLine="400"/>
      </w:pPr>
      <w:rPr>
        <w:rFonts w:hint="default"/>
      </w:rPr>
    </w:lvl>
  </w:abstractNum>
  <w:abstractNum w:abstractNumId="6">
    <w:nsid w:val="579698F8"/>
    <w:multiLevelType w:val="singleLevel"/>
    <w:tmpl w:val="579698F8"/>
    <w:lvl w:ilvl="0" w:tentative="0">
      <w:start w:val="2"/>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9963D4E"/>
    <w:rsid w:val="0A0106F5"/>
    <w:rsid w:val="0B36375A"/>
    <w:rsid w:val="0C707C14"/>
    <w:rsid w:val="0CE20074"/>
    <w:rsid w:val="0EE55A91"/>
    <w:rsid w:val="12F301E3"/>
    <w:rsid w:val="14890446"/>
    <w:rsid w:val="1574621E"/>
    <w:rsid w:val="1A0653C4"/>
    <w:rsid w:val="1A4A1646"/>
    <w:rsid w:val="1ACD37C2"/>
    <w:rsid w:val="1BC26010"/>
    <w:rsid w:val="1C0C1B6A"/>
    <w:rsid w:val="1DD91315"/>
    <w:rsid w:val="1DF63666"/>
    <w:rsid w:val="1EDF4885"/>
    <w:rsid w:val="1F8519CA"/>
    <w:rsid w:val="207032A0"/>
    <w:rsid w:val="2230056D"/>
    <w:rsid w:val="227859C0"/>
    <w:rsid w:val="22AE0B82"/>
    <w:rsid w:val="237909F8"/>
    <w:rsid w:val="240A1A0E"/>
    <w:rsid w:val="267B2653"/>
    <w:rsid w:val="26C32955"/>
    <w:rsid w:val="28D220AC"/>
    <w:rsid w:val="29270EDC"/>
    <w:rsid w:val="294835F5"/>
    <w:rsid w:val="2B0F3624"/>
    <w:rsid w:val="2D89352F"/>
    <w:rsid w:val="2F425CE3"/>
    <w:rsid w:val="340E25D9"/>
    <w:rsid w:val="341A0804"/>
    <w:rsid w:val="34524761"/>
    <w:rsid w:val="3694098A"/>
    <w:rsid w:val="37920202"/>
    <w:rsid w:val="37B75A65"/>
    <w:rsid w:val="38222DF0"/>
    <w:rsid w:val="39B03518"/>
    <w:rsid w:val="3B16260A"/>
    <w:rsid w:val="3C5F2ED5"/>
    <w:rsid w:val="3F375A43"/>
    <w:rsid w:val="41FB58F2"/>
    <w:rsid w:val="43B54A45"/>
    <w:rsid w:val="44C13D25"/>
    <w:rsid w:val="451A4D13"/>
    <w:rsid w:val="461F45F4"/>
    <w:rsid w:val="4624790D"/>
    <w:rsid w:val="46B864B2"/>
    <w:rsid w:val="46FF153C"/>
    <w:rsid w:val="47F40CED"/>
    <w:rsid w:val="48023F20"/>
    <w:rsid w:val="482400FD"/>
    <w:rsid w:val="485F0A38"/>
    <w:rsid w:val="494135D3"/>
    <w:rsid w:val="4B7D0C82"/>
    <w:rsid w:val="4C5915DA"/>
    <w:rsid w:val="4D945499"/>
    <w:rsid w:val="4E2B2C17"/>
    <w:rsid w:val="4E6859B7"/>
    <w:rsid w:val="50125623"/>
    <w:rsid w:val="508D0070"/>
    <w:rsid w:val="51EC4AFF"/>
    <w:rsid w:val="521C3800"/>
    <w:rsid w:val="52BB42CF"/>
    <w:rsid w:val="53365190"/>
    <w:rsid w:val="538335A0"/>
    <w:rsid w:val="53BE4836"/>
    <w:rsid w:val="547816E4"/>
    <w:rsid w:val="554C269D"/>
    <w:rsid w:val="5649560F"/>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C860252"/>
    <w:rsid w:val="6E7F0056"/>
    <w:rsid w:val="6EA3424A"/>
    <w:rsid w:val="6EBB2E18"/>
    <w:rsid w:val="6EF449AB"/>
    <w:rsid w:val="70997702"/>
    <w:rsid w:val="71A6157C"/>
    <w:rsid w:val="71D85D4A"/>
    <w:rsid w:val="722E3CB7"/>
    <w:rsid w:val="72353C60"/>
    <w:rsid w:val="749F1D7E"/>
    <w:rsid w:val="764D5755"/>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5"/>
    <w:unhideWhenUsed/>
    <w:qFormat/>
    <w:uiPriority w:val="9"/>
    <w:pPr>
      <w:keepNext/>
      <w:keepLines/>
      <w:spacing w:before="260" w:after="260" w:line="416" w:lineRule="auto"/>
      <w:outlineLvl w:val="1"/>
    </w:pPr>
    <w:rPr>
      <w:rFonts w:ascii="Calibri Light" w:hAnsi="Calibri Light"/>
      <w:b/>
      <w:bCs/>
      <w:sz w:val="32"/>
      <w:szCs w:val="32"/>
    </w:rPr>
  </w:style>
  <w:style w:type="paragraph" w:styleId="7">
    <w:name w:val="heading 3"/>
    <w:basedOn w:val="1"/>
    <w:next w:val="8"/>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customStyle="1" w:styleId="3">
    <w:name w:val="style4"/>
    <w:basedOn w:val="1"/>
    <w:next w:val="4"/>
    <w:qFormat/>
    <w:uiPriority w:val="0"/>
    <w:pPr>
      <w:spacing w:before="280" w:after="280"/>
    </w:pPr>
    <w:rPr>
      <w:rFonts w:ascii="宋体"/>
      <w:sz w:val="18"/>
    </w:rPr>
  </w:style>
  <w:style w:type="paragraph" w:customStyle="1" w:styleId="4">
    <w:name w:val="2"/>
    <w:basedOn w:val="1"/>
    <w:next w:val="1"/>
    <w:qFormat/>
    <w:uiPriority w:val="0"/>
    <w:pPr>
      <w:spacing w:line="360" w:lineRule="auto"/>
    </w:pPr>
    <w:rPr>
      <w:rFonts w:eastAsia="仿宋_GB2312"/>
      <w:sz w:val="28"/>
      <w:szCs w:val="28"/>
    </w:rPr>
  </w:style>
  <w:style w:type="paragraph" w:styleId="8">
    <w:name w:val="Normal Indent"/>
    <w:basedOn w:val="1"/>
    <w:semiHidden/>
    <w:unhideWhenUsed/>
    <w:qFormat/>
    <w:uiPriority w:val="99"/>
    <w:pPr>
      <w:ind w:firstLine="420" w:firstLineChars="200"/>
    </w:pPr>
  </w:style>
  <w:style w:type="paragraph" w:styleId="9">
    <w:name w:val="Body Text Indent"/>
    <w:basedOn w:val="1"/>
    <w:next w:val="10"/>
    <w:qFormat/>
    <w:uiPriority w:val="0"/>
    <w:pPr>
      <w:snapToGrid w:val="0"/>
      <w:spacing w:line="440" w:lineRule="exact"/>
      <w:ind w:left="1120" w:hanging="1120" w:hangingChars="400"/>
    </w:pPr>
    <w:rPr>
      <w:rFonts w:eastAsia="DFKai-SB"/>
      <w:sz w:val="28"/>
      <w:lang w:eastAsia="zh-TW"/>
    </w:rPr>
  </w:style>
  <w:style w:type="paragraph" w:styleId="10">
    <w:name w:val="envelope return"/>
    <w:basedOn w:val="1"/>
    <w:qFormat/>
    <w:uiPriority w:val="0"/>
    <w:pPr>
      <w:snapToGrid w:val="0"/>
    </w:pPr>
    <w:rPr>
      <w:rFonts w:ascii="Arial" w:hAnsi="Arial"/>
    </w:rPr>
  </w:style>
  <w:style w:type="paragraph" w:styleId="11">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2">
    <w:name w:val="Plain Text"/>
    <w:basedOn w:val="1"/>
    <w:qFormat/>
    <w:uiPriority w:val="0"/>
    <w:pPr>
      <w:jc w:val="left"/>
    </w:pPr>
    <w:rPr>
      <w:rFonts w:ascii="MingLiU" w:hAnsi="Courier New" w:eastAsia="MingLiU"/>
      <w:sz w:val="24"/>
      <w:szCs w:val="20"/>
      <w:lang w:eastAsia="zh-TW"/>
    </w:rPr>
  </w:style>
  <w:style w:type="paragraph" w:styleId="13">
    <w:name w:val="Body Text Indent 2"/>
    <w:basedOn w:val="1"/>
    <w:qFormat/>
    <w:uiPriority w:val="0"/>
    <w:pPr>
      <w:snapToGrid w:val="0"/>
      <w:spacing w:line="560" w:lineRule="atLeast"/>
      <w:ind w:firstLine="540"/>
    </w:pPr>
  </w:style>
  <w:style w:type="paragraph" w:styleId="14">
    <w:name w:val="Balloon Text"/>
    <w:basedOn w:val="1"/>
    <w:link w:val="32"/>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lang w:val="zh-CN"/>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Body Text First Indent 2"/>
    <w:basedOn w:val="9"/>
    <w:next w:val="1"/>
    <w:qFormat/>
    <w:uiPriority w:val="0"/>
    <w:pPr>
      <w:ind w:firstLine="420"/>
    </w:pPr>
    <w:rPr>
      <w:rFonts w:ascii="Times New Roman" w:hAnsi="Times New Roman" w:cs="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039BE5"/>
      <w:u w:val="none"/>
    </w:rPr>
  </w:style>
  <w:style w:type="character" w:styleId="25">
    <w:name w:val="HTML Definition"/>
    <w:basedOn w:val="22"/>
    <w:qFormat/>
    <w:uiPriority w:val="0"/>
    <w:rPr>
      <w:i/>
      <w:iCs/>
    </w:rPr>
  </w:style>
  <w:style w:type="character" w:styleId="26">
    <w:name w:val="Hyperlink"/>
    <w:basedOn w:val="22"/>
    <w:qFormat/>
    <w:uiPriority w:val="99"/>
    <w:rPr>
      <w:color w:val="0000FF"/>
      <w:u w:val="single"/>
    </w:rPr>
  </w:style>
  <w:style w:type="character" w:styleId="27">
    <w:name w:val="HTML Code"/>
    <w:basedOn w:val="22"/>
    <w:qFormat/>
    <w:uiPriority w:val="0"/>
    <w:rPr>
      <w:rFonts w:hint="default" w:ascii="Consolas" w:hAnsi="Consolas" w:eastAsia="Consolas" w:cs="Consolas"/>
      <w:color w:val="C7254E"/>
      <w:sz w:val="21"/>
      <w:szCs w:val="21"/>
      <w:shd w:val="clear" w:fill="F9F2F4"/>
    </w:rPr>
  </w:style>
  <w:style w:type="character" w:styleId="28">
    <w:name w:val="HTML Keyboard"/>
    <w:basedOn w:val="22"/>
    <w:qFormat/>
    <w:uiPriority w:val="0"/>
    <w:rPr>
      <w:rFonts w:ascii="Consolas" w:hAnsi="Consolas" w:eastAsia="Consolas" w:cs="Consolas"/>
      <w:color w:val="FFFFFF"/>
      <w:sz w:val="18"/>
      <w:szCs w:val="18"/>
      <w:shd w:val="clear" w:fill="333333"/>
    </w:rPr>
  </w:style>
  <w:style w:type="character" w:styleId="29">
    <w:name w:val="HTML Sample"/>
    <w:basedOn w:val="22"/>
    <w:qFormat/>
    <w:uiPriority w:val="0"/>
    <w:rPr>
      <w:rFonts w:hint="default" w:ascii="Consolas" w:hAnsi="Consolas" w:eastAsia="Consolas" w:cs="Consolas"/>
      <w:color w:val="000000"/>
      <w:sz w:val="21"/>
      <w:szCs w:val="21"/>
    </w:rPr>
  </w:style>
  <w:style w:type="paragraph" w:customStyle="1" w:styleId="30">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1">
    <w:name w:val="List Paragraph"/>
    <w:basedOn w:val="1"/>
    <w:qFormat/>
    <w:uiPriority w:val="34"/>
    <w:pPr>
      <w:ind w:firstLine="420" w:firstLineChars="200"/>
    </w:pPr>
  </w:style>
  <w:style w:type="character" w:customStyle="1" w:styleId="32">
    <w:name w:val="批注框文本 字符"/>
    <w:basedOn w:val="22"/>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2 字符"/>
    <w:link w:val="6"/>
    <w:qFormat/>
    <w:uiPriority w:val="9"/>
    <w:rPr>
      <w:rFonts w:ascii="Calibri Light" w:hAnsi="Calibri Light"/>
      <w:b/>
      <w:bCs/>
      <w:sz w:val="32"/>
      <w:szCs w:val="32"/>
    </w:rPr>
  </w:style>
  <w:style w:type="paragraph" w:customStyle="1" w:styleId="36">
    <w:name w:val="普通文字"/>
    <w:basedOn w:val="1"/>
    <w:next w:val="1"/>
    <w:qFormat/>
    <w:uiPriority w:val="99"/>
    <w:rPr>
      <w:rFonts w:ascii="宋体" w:hAnsi="宋体" w:cs="宋体"/>
      <w:kern w:val="0"/>
      <w:sz w:val="24"/>
      <w:u w:color="000000"/>
    </w:rPr>
  </w:style>
  <w:style w:type="paragraph" w:customStyle="1" w:styleId="37">
    <w:name w:val="首行缩进"/>
    <w:basedOn w:val="1"/>
    <w:qFormat/>
    <w:uiPriority w:val="0"/>
    <w:pPr>
      <w:ind w:firstLine="480" w:firstLineChars="200"/>
    </w:pPr>
    <w:rPr>
      <w:lang w:val="zh-CN"/>
    </w:rPr>
  </w:style>
  <w:style w:type="paragraph" w:customStyle="1" w:styleId="38">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9">
    <w:name w:val="小标题 2"/>
    <w:next w:val="40"/>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40">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1">
    <w:name w:val="hover"/>
    <w:basedOn w:val="22"/>
    <w:qFormat/>
    <w:uiPriority w:val="0"/>
    <w:rPr>
      <w:shd w:val="clear" w:fill="F5F5F5"/>
    </w:rPr>
  </w:style>
  <w:style w:type="character" w:customStyle="1" w:styleId="42">
    <w:name w:val="new"/>
    <w:basedOn w:val="22"/>
    <w:qFormat/>
    <w:uiPriority w:val="0"/>
    <w:rPr>
      <w:color w:val="999999"/>
    </w:rPr>
  </w:style>
  <w:style w:type="character" w:customStyle="1" w:styleId="43">
    <w:name w:val="after"/>
    <w:basedOn w:val="22"/>
    <w:qFormat/>
    <w:uiPriority w:val="0"/>
    <w:rPr>
      <w:rFonts w:hint="default" w:ascii="icomoon" w:hAnsi="icomoon" w:eastAsia="icomoon" w:cs="icomoon"/>
      <w:sz w:val="24"/>
      <w:szCs w:val="24"/>
    </w:rPr>
  </w:style>
  <w:style w:type="character" w:customStyle="1" w:styleId="44">
    <w:name w:val="after1"/>
    <w:basedOn w:val="22"/>
    <w:qFormat/>
    <w:uiPriority w:val="0"/>
    <w:rPr>
      <w:bdr w:val="single" w:color="auto" w:sz="24" w:space="0"/>
    </w:rPr>
  </w:style>
  <w:style w:type="character" w:customStyle="1" w:styleId="45">
    <w:name w:val="after2"/>
    <w:basedOn w:val="22"/>
    <w:qFormat/>
    <w:uiPriority w:val="0"/>
  </w:style>
  <w:style w:type="character" w:customStyle="1" w:styleId="46">
    <w:name w:val="icon-blocked"/>
    <w:basedOn w:val="22"/>
    <w:qFormat/>
    <w:uiPriority w:val="0"/>
    <w:rPr>
      <w:color w:val="F5F5F5"/>
      <w:sz w:val="21"/>
      <w:szCs w:val="21"/>
    </w:rPr>
  </w:style>
  <w:style w:type="character" w:customStyle="1" w:styleId="47">
    <w:name w:val="old"/>
    <w:basedOn w:val="22"/>
    <w:qFormat/>
    <w:uiPriority w:val="0"/>
    <w:rPr>
      <w:color w:val="999999"/>
    </w:rPr>
  </w:style>
  <w:style w:type="paragraph" w:customStyle="1" w:styleId="48">
    <w:name w:val="_Style 43"/>
    <w:basedOn w:val="1"/>
    <w:next w:val="1"/>
    <w:qFormat/>
    <w:uiPriority w:val="0"/>
    <w:pPr>
      <w:pBdr>
        <w:bottom w:val="single" w:color="auto" w:sz="6" w:space="1"/>
      </w:pBdr>
      <w:jc w:val="center"/>
    </w:pPr>
    <w:rPr>
      <w:rFonts w:ascii="Arial" w:eastAsia="宋体"/>
      <w:vanish/>
      <w:sz w:val="16"/>
    </w:rPr>
  </w:style>
  <w:style w:type="paragraph" w:customStyle="1" w:styleId="49">
    <w:name w:val="_Style 44"/>
    <w:basedOn w:val="1"/>
    <w:next w:val="1"/>
    <w:qFormat/>
    <w:uiPriority w:val="0"/>
    <w:pPr>
      <w:pBdr>
        <w:top w:val="single" w:color="auto" w:sz="6" w:space="1"/>
      </w:pBdr>
      <w:jc w:val="center"/>
    </w:pPr>
    <w:rPr>
      <w:rFonts w:ascii="Arial" w:eastAsia="宋体"/>
      <w:vanish/>
      <w:sz w:val="16"/>
    </w:rPr>
  </w:style>
  <w:style w:type="character" w:customStyle="1" w:styleId="50">
    <w:name w:val="hover5"/>
    <w:basedOn w:val="22"/>
    <w:qFormat/>
    <w:uiPriority w:val="0"/>
    <w:rPr>
      <w:shd w:val="clear" w:fill="F5F5F5"/>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_Style 48"/>
    <w:basedOn w:val="1"/>
    <w:next w:val="1"/>
    <w:qFormat/>
    <w:uiPriority w:val="0"/>
    <w:pPr>
      <w:pBdr>
        <w:top w:val="single" w:color="auto" w:sz="6" w:space="1"/>
      </w:pBdr>
      <w:jc w:val="center"/>
    </w:pPr>
    <w:rPr>
      <w:rFonts w:ascii="Arial" w:eastAsia="宋体"/>
      <w:vanish/>
      <w:sz w:val="16"/>
    </w:rPr>
  </w:style>
  <w:style w:type="paragraph" w:customStyle="1" w:styleId="53">
    <w:name w:val="_正文"/>
    <w:basedOn w:val="1"/>
    <w:qFormat/>
    <w:uiPriority w:val="0"/>
    <w:pPr>
      <w:spacing w:line="360" w:lineRule="auto"/>
      <w:ind w:firstLine="200" w:firstLineChars="200"/>
    </w:pPr>
    <w:rPr>
      <w:rFonts w:eastAsia="微软雅黑"/>
      <w:szCs w:val="24"/>
    </w:rPr>
  </w:style>
  <w:style w:type="paragraph" w:customStyle="1" w:styleId="54">
    <w:name w:val="Table Paragraph"/>
    <w:basedOn w:val="1"/>
    <w:qFormat/>
    <w:uiPriority w:val="1"/>
    <w:rPr>
      <w:rFonts w:ascii="宋体" w:hAnsi="宋体" w:cs="宋体"/>
      <w:lang w:val="zh-CN" w:bidi="zh-CN"/>
    </w:rPr>
  </w:style>
  <w:style w:type="paragraph" w:customStyle="1" w:styleId="55">
    <w:name w:val="_Style 51"/>
    <w:basedOn w:val="1"/>
    <w:next w:val="1"/>
    <w:qFormat/>
    <w:uiPriority w:val="0"/>
    <w:pPr>
      <w:pBdr>
        <w:bottom w:val="single" w:color="auto" w:sz="6" w:space="1"/>
      </w:pBdr>
      <w:jc w:val="center"/>
    </w:pPr>
    <w:rPr>
      <w:rFonts w:ascii="Arial" w:eastAsia="宋体"/>
      <w:vanish/>
      <w:sz w:val="16"/>
    </w:rPr>
  </w:style>
  <w:style w:type="paragraph" w:customStyle="1" w:styleId="56">
    <w:name w:val="_Style 52"/>
    <w:basedOn w:val="1"/>
    <w:next w:val="1"/>
    <w:qFormat/>
    <w:uiPriority w:val="0"/>
    <w:pPr>
      <w:pBdr>
        <w:top w:val="single" w:color="auto" w:sz="6" w:space="1"/>
      </w:pBdr>
      <w:jc w:val="center"/>
    </w:pPr>
    <w:rPr>
      <w:rFonts w:ascii="Arial" w:eastAsia="宋体"/>
      <w:vanish/>
      <w:sz w:val="16"/>
    </w:rPr>
  </w:style>
  <w:style w:type="character" w:customStyle="1" w:styleId="57">
    <w:name w:val="hover4"/>
    <w:basedOn w:val="22"/>
    <w:qFormat/>
    <w:uiPriority w:val="0"/>
    <w:rPr>
      <w:shd w:val="clear" w:fill="F5F5F5"/>
    </w:rPr>
  </w:style>
  <w:style w:type="paragraph" w:customStyle="1" w:styleId="58">
    <w:name w:val="_Style 54"/>
    <w:basedOn w:val="1"/>
    <w:next w:val="1"/>
    <w:qFormat/>
    <w:uiPriority w:val="0"/>
    <w:pPr>
      <w:pBdr>
        <w:bottom w:val="single" w:color="auto" w:sz="6" w:space="1"/>
      </w:pBdr>
      <w:jc w:val="center"/>
    </w:pPr>
    <w:rPr>
      <w:rFonts w:ascii="Arial" w:eastAsia="宋体"/>
      <w:vanish/>
      <w:sz w:val="16"/>
    </w:rPr>
  </w:style>
  <w:style w:type="paragraph" w:customStyle="1" w:styleId="59">
    <w:name w:val="_Style 55"/>
    <w:basedOn w:val="1"/>
    <w:next w:val="1"/>
    <w:qFormat/>
    <w:uiPriority w:val="0"/>
    <w:pPr>
      <w:pBdr>
        <w:top w:val="single" w:color="auto" w:sz="6" w:space="1"/>
      </w:pBdr>
      <w:jc w:val="center"/>
    </w:pPr>
    <w:rPr>
      <w:rFonts w:ascii="Arial" w:eastAsia="宋体"/>
      <w:vanish/>
      <w:sz w:val="16"/>
    </w:rPr>
  </w:style>
  <w:style w:type="character" w:customStyle="1" w:styleId="60">
    <w:name w:val="hover3"/>
    <w:basedOn w:val="22"/>
    <w:qFormat/>
    <w:uiPriority w:val="0"/>
    <w:rPr>
      <w:shd w:val="clear" w:fill="F5F5F5"/>
    </w:rPr>
  </w:style>
  <w:style w:type="paragraph" w:customStyle="1" w:styleId="61">
    <w:name w:val="_Style 58"/>
    <w:basedOn w:val="1"/>
    <w:next w:val="1"/>
    <w:qFormat/>
    <w:uiPriority w:val="0"/>
    <w:pPr>
      <w:pBdr>
        <w:bottom w:val="single" w:color="auto" w:sz="6" w:space="1"/>
      </w:pBdr>
      <w:jc w:val="center"/>
    </w:pPr>
    <w:rPr>
      <w:rFonts w:ascii="Arial" w:eastAsia="宋体"/>
      <w:vanish/>
      <w:sz w:val="16"/>
    </w:rPr>
  </w:style>
  <w:style w:type="paragraph" w:customStyle="1" w:styleId="62">
    <w:name w:val="_Style 59"/>
    <w:basedOn w:val="1"/>
    <w:next w:val="1"/>
    <w:qFormat/>
    <w:uiPriority w:val="0"/>
    <w:pPr>
      <w:pBdr>
        <w:top w:val="single" w:color="auto" w:sz="6" w:space="1"/>
      </w:pBdr>
      <w:jc w:val="center"/>
    </w:pPr>
    <w:rPr>
      <w:rFonts w:ascii="Arial" w:eastAsia="宋体"/>
      <w:vanish/>
      <w:sz w:val="16"/>
    </w:rPr>
  </w:style>
  <w:style w:type="paragraph" w:customStyle="1" w:styleId="63">
    <w:name w:val="_Style 60"/>
    <w:basedOn w:val="1"/>
    <w:next w:val="1"/>
    <w:qFormat/>
    <w:uiPriority w:val="0"/>
    <w:pPr>
      <w:pBdr>
        <w:bottom w:val="single" w:color="auto" w:sz="6" w:space="1"/>
      </w:pBdr>
      <w:jc w:val="center"/>
    </w:pPr>
    <w:rPr>
      <w:rFonts w:ascii="Arial" w:eastAsia="宋体"/>
      <w:vanish/>
      <w:sz w:val="16"/>
    </w:rPr>
  </w:style>
  <w:style w:type="paragraph" w:customStyle="1" w:styleId="64">
    <w:name w:val="_Style 61"/>
    <w:basedOn w:val="1"/>
    <w:next w:val="1"/>
    <w:qFormat/>
    <w:uiPriority w:val="0"/>
    <w:pPr>
      <w:pBdr>
        <w:top w:val="single" w:color="auto" w:sz="6" w:space="1"/>
      </w:pBdr>
      <w:jc w:val="center"/>
    </w:pPr>
    <w:rPr>
      <w:rFonts w:ascii="Arial" w:eastAsia="宋体"/>
      <w:vanish/>
      <w:sz w:val="16"/>
    </w:rPr>
  </w:style>
  <w:style w:type="paragraph" w:customStyle="1" w:styleId="65">
    <w:name w:val="_Style 62"/>
    <w:basedOn w:val="1"/>
    <w:next w:val="1"/>
    <w:qFormat/>
    <w:uiPriority w:val="0"/>
    <w:pPr>
      <w:pBdr>
        <w:bottom w:val="single" w:color="auto" w:sz="6" w:space="1"/>
      </w:pBdr>
      <w:jc w:val="center"/>
    </w:pPr>
    <w:rPr>
      <w:rFonts w:ascii="Arial" w:eastAsia="宋体"/>
      <w:vanish/>
      <w:sz w:val="16"/>
    </w:rPr>
  </w:style>
  <w:style w:type="paragraph" w:customStyle="1" w:styleId="66">
    <w:name w:val="_Style 63"/>
    <w:basedOn w:val="1"/>
    <w:next w:val="1"/>
    <w:qFormat/>
    <w:uiPriority w:val="0"/>
    <w:pPr>
      <w:pBdr>
        <w:top w:val="single" w:color="auto" w:sz="6" w:space="1"/>
      </w:pBdr>
      <w:jc w:val="center"/>
    </w:pPr>
    <w:rPr>
      <w:rFonts w:ascii="Arial" w:eastAsia="宋体"/>
      <w:vanish/>
      <w:sz w:val="16"/>
    </w:rPr>
  </w:style>
  <w:style w:type="paragraph" w:customStyle="1" w:styleId="67">
    <w:name w:val="_Style 64"/>
    <w:basedOn w:val="1"/>
    <w:next w:val="1"/>
    <w:qFormat/>
    <w:uiPriority w:val="0"/>
    <w:pPr>
      <w:pBdr>
        <w:bottom w:val="single" w:color="auto" w:sz="6" w:space="1"/>
      </w:pBdr>
      <w:jc w:val="center"/>
    </w:pPr>
    <w:rPr>
      <w:rFonts w:ascii="Arial" w:eastAsia="宋体"/>
      <w:vanish/>
      <w:sz w:val="16"/>
    </w:rPr>
  </w:style>
  <w:style w:type="paragraph" w:customStyle="1" w:styleId="68">
    <w:name w:val="_Style 6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6973</Words>
  <Characters>7412</Characters>
  <Lines>66</Lines>
  <Paragraphs>18</Paragraphs>
  <TotalTime>3</TotalTime>
  <ScaleCrop>false</ScaleCrop>
  <LinksUpToDate>false</LinksUpToDate>
  <CharactersWithSpaces>9087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2025-05-08T01:19:32Z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49F5C42ABC814F43B25EE5CCDDC19508_13</vt:lpwstr>
  </property>
  <property fmtid="{D5CDD505-2E9C-101B-9397-08002B2CF9AE}" pid="4" name="KSOTemplateDocerSaveRecord">
    <vt:lpwstr>eyJoZGlkIjoiMzEwNTM5NzYwMDRjMzkwZTVkZjY2ODkwMGIxNGU0OTUiLCJ1c2VySWQiOiI1MTc5MTU3NTAifQ==</vt:lpwstr>
  </property>
</Properties>
</file>