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035E02E0">
        <w:tblPrEx>
          <w:tblCellMar>
            <w:top w:w="0" w:type="dxa"/>
            <w:left w:w="144" w:type="dxa"/>
            <w:bottom w:w="0" w:type="dxa"/>
            <w:right w:w="115" w:type="dxa"/>
          </w:tblCellMar>
        </w:tblPrEx>
        <w:tc>
          <w:tcPr>
            <w:tcW w:w="7259" w:type="dxa"/>
            <w:tcMar>
              <w:top w:w="216" w:type="dxa"/>
              <w:left w:w="115" w:type="dxa"/>
              <w:bottom w:w="216" w:type="dxa"/>
              <w:right w:w="115" w:type="dxa"/>
            </w:tcMar>
          </w:tcPr>
          <w:p w14:paraId="201C4BE1">
            <w:pPr>
              <w:pStyle w:val="34"/>
              <w:rPr>
                <w:rFonts w:ascii="宋体" w:hAnsi="宋体"/>
                <w:color w:val="2E74B5"/>
                <w:sz w:val="24"/>
              </w:rPr>
            </w:pPr>
          </w:p>
        </w:tc>
      </w:tr>
      <w:tr w14:paraId="3CC92DF8">
        <w:tblPrEx>
          <w:tblCellMar>
            <w:top w:w="0" w:type="dxa"/>
            <w:left w:w="144" w:type="dxa"/>
            <w:bottom w:w="0" w:type="dxa"/>
            <w:right w:w="115" w:type="dxa"/>
          </w:tblCellMar>
        </w:tblPrEx>
        <w:tc>
          <w:tcPr>
            <w:tcW w:w="7259" w:type="dxa"/>
          </w:tcPr>
          <w:p w14:paraId="22C8C864">
            <w:pPr>
              <w:pStyle w:val="34"/>
              <w:spacing w:line="216" w:lineRule="auto"/>
              <w:jc w:val="center"/>
              <w:rPr>
                <w:rFonts w:ascii="宋体" w:hAnsi="宋体"/>
                <w:b/>
                <w:sz w:val="76"/>
                <w:szCs w:val="76"/>
              </w:rPr>
            </w:pPr>
            <w:r>
              <w:rPr>
                <w:rFonts w:hint="eastAsia" w:ascii="宋体" w:hAnsi="宋体"/>
                <w:b/>
                <w:sz w:val="76"/>
                <w:szCs w:val="76"/>
              </w:rPr>
              <w:t>信息化项目</w:t>
            </w:r>
          </w:p>
          <w:p w14:paraId="1ADBEF1A">
            <w:pPr>
              <w:pStyle w:val="34"/>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4E354CB5">
        <w:tblPrEx>
          <w:tblCellMar>
            <w:top w:w="0" w:type="dxa"/>
            <w:left w:w="144" w:type="dxa"/>
            <w:bottom w:w="0" w:type="dxa"/>
            <w:right w:w="115" w:type="dxa"/>
          </w:tblCellMar>
        </w:tblPrEx>
        <w:tc>
          <w:tcPr>
            <w:tcW w:w="7259" w:type="dxa"/>
            <w:tcMar>
              <w:top w:w="216" w:type="dxa"/>
              <w:left w:w="115" w:type="dxa"/>
              <w:bottom w:w="216" w:type="dxa"/>
              <w:right w:w="115" w:type="dxa"/>
            </w:tcMar>
          </w:tcPr>
          <w:p w14:paraId="038501D0">
            <w:pPr>
              <w:pStyle w:val="34"/>
              <w:rPr>
                <w:rFonts w:ascii="宋体" w:hAnsi="宋体"/>
                <w:sz w:val="24"/>
              </w:rPr>
            </w:pPr>
          </w:p>
        </w:tc>
      </w:tr>
      <w:tr w14:paraId="063C0D3E">
        <w:tblPrEx>
          <w:tblCellMar>
            <w:top w:w="0" w:type="dxa"/>
            <w:left w:w="144" w:type="dxa"/>
            <w:bottom w:w="0" w:type="dxa"/>
            <w:right w:w="115" w:type="dxa"/>
          </w:tblCellMar>
        </w:tblPrEx>
        <w:tc>
          <w:tcPr>
            <w:tcW w:w="7259" w:type="dxa"/>
            <w:tcMar>
              <w:top w:w="216" w:type="dxa"/>
              <w:left w:w="115" w:type="dxa"/>
              <w:bottom w:w="216" w:type="dxa"/>
              <w:right w:w="115" w:type="dxa"/>
            </w:tcMar>
          </w:tcPr>
          <w:p w14:paraId="25264D18">
            <w:pPr>
              <w:rPr>
                <w:rFonts w:hint="default" w:ascii="宋体" w:hAnsi="宋体" w:eastAsiaTheme="minorEastAsia"/>
                <w:sz w:val="32"/>
                <w:szCs w:val="32"/>
                <w:lang w:val="en-US" w:eastAsia="zh-CN"/>
              </w:rPr>
            </w:pPr>
            <w:r>
              <w:rPr>
                <w:rFonts w:hint="eastAsia" w:ascii="宋体" w:hAnsi="宋体"/>
                <w:sz w:val="32"/>
                <w:szCs w:val="32"/>
              </w:rPr>
              <w:t>项目名称：</w:t>
            </w:r>
            <w:r>
              <w:rPr>
                <w:rFonts w:hint="eastAsia"/>
                <w:sz w:val="30"/>
                <w:szCs w:val="30"/>
              </w:rPr>
              <w:t>投稿稿酬资金发放平台建设项目</w:t>
            </w:r>
          </w:p>
          <w:p w14:paraId="383367D6">
            <w:pPr>
              <w:pStyle w:val="15"/>
              <w:rPr>
                <w:rFonts w:hint="eastAsia" w:ascii="宋体" w:hAnsi="宋体"/>
                <w:sz w:val="32"/>
                <w:szCs w:val="32"/>
                <w:lang w:val="en-US" w:eastAsia="zh-CN"/>
              </w:rPr>
            </w:pPr>
          </w:p>
          <w:p w14:paraId="5FD06F83">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2025007</w:t>
            </w:r>
          </w:p>
        </w:tc>
      </w:tr>
    </w:tbl>
    <w:p w14:paraId="1D924EAE">
      <w:pPr>
        <w:jc w:val="center"/>
        <w:rPr>
          <w:b/>
          <w:bCs/>
          <w:sz w:val="44"/>
          <w:szCs w:val="44"/>
        </w:rPr>
      </w:pPr>
    </w:p>
    <w:p w14:paraId="0ED11D35">
      <w:pPr>
        <w:jc w:val="center"/>
        <w:rPr>
          <w:b/>
          <w:bCs/>
          <w:sz w:val="32"/>
          <w:szCs w:val="32"/>
        </w:rPr>
      </w:pPr>
    </w:p>
    <w:p w14:paraId="2E953F0D">
      <w:pPr>
        <w:spacing w:line="360" w:lineRule="auto"/>
        <w:ind w:firstLine="480" w:firstLineChars="200"/>
        <w:rPr>
          <w:rFonts w:asciiTheme="minorEastAsia" w:hAnsiTheme="minorEastAsia" w:cstheme="minorEastAsia"/>
          <w:sz w:val="24"/>
        </w:rPr>
      </w:pPr>
    </w:p>
    <w:p w14:paraId="55CBD0A5">
      <w:pPr>
        <w:spacing w:line="360" w:lineRule="auto"/>
        <w:ind w:firstLine="480" w:firstLineChars="200"/>
        <w:rPr>
          <w:rFonts w:asciiTheme="minorEastAsia" w:hAnsiTheme="minorEastAsia" w:cstheme="minorEastAsia"/>
          <w:sz w:val="24"/>
        </w:rPr>
      </w:pPr>
    </w:p>
    <w:p w14:paraId="422A8362">
      <w:pPr>
        <w:spacing w:line="360" w:lineRule="auto"/>
        <w:ind w:firstLine="480" w:firstLineChars="200"/>
        <w:rPr>
          <w:rFonts w:asciiTheme="minorEastAsia" w:hAnsiTheme="minorEastAsia" w:cstheme="minorEastAsia"/>
          <w:sz w:val="24"/>
        </w:rPr>
      </w:pPr>
    </w:p>
    <w:tbl>
      <w:tblPr>
        <w:tblStyle w:val="20"/>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30AB3BD">
        <w:tblPrEx>
          <w:tblCellMar>
            <w:top w:w="0" w:type="dxa"/>
            <w:left w:w="108" w:type="dxa"/>
            <w:bottom w:w="0" w:type="dxa"/>
            <w:right w:w="108" w:type="dxa"/>
          </w:tblCellMar>
        </w:tblPrEx>
        <w:tc>
          <w:tcPr>
            <w:tcW w:w="7455" w:type="dxa"/>
            <w:tcMar>
              <w:top w:w="216" w:type="dxa"/>
              <w:left w:w="115" w:type="dxa"/>
              <w:bottom w:w="216" w:type="dxa"/>
              <w:right w:w="115" w:type="dxa"/>
            </w:tcMar>
          </w:tcPr>
          <w:p w14:paraId="3F64A0B7">
            <w:pPr>
              <w:jc w:val="center"/>
              <w:rPr>
                <w:rFonts w:ascii="宋体" w:hAnsi="宋体"/>
                <w:sz w:val="32"/>
              </w:rPr>
            </w:pPr>
            <w:r>
              <w:rPr>
                <w:rFonts w:hint="eastAsia" w:ascii="宋体" w:hAnsi="宋体"/>
                <w:sz w:val="32"/>
              </w:rPr>
              <w:t>江南大学信息化建设管理处</w:t>
            </w:r>
          </w:p>
          <w:p w14:paraId="5B963318">
            <w:pPr>
              <w:pStyle w:val="34"/>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5</w:t>
            </w:r>
            <w:r>
              <w:rPr>
                <w:rFonts w:ascii="宋体" w:hAnsi="宋体"/>
                <w:kern w:val="0"/>
                <w:sz w:val="32"/>
                <w:highlight w:val="none"/>
              </w:rPr>
              <w:t>年</w:t>
            </w:r>
            <w:r>
              <w:rPr>
                <w:rFonts w:hint="eastAsia" w:ascii="宋体" w:hAnsi="宋体"/>
                <w:kern w:val="0"/>
                <w:sz w:val="32"/>
                <w:highlight w:val="none"/>
                <w:lang w:val="en-US" w:eastAsia="zh-CN"/>
              </w:rPr>
              <w:t>7</w:t>
            </w:r>
            <w:r>
              <w:rPr>
                <w:rFonts w:ascii="宋体" w:hAnsi="宋体"/>
                <w:kern w:val="0"/>
                <w:sz w:val="32"/>
                <w:highlight w:val="none"/>
              </w:rPr>
              <w:t>月</w:t>
            </w:r>
            <w:r>
              <w:rPr>
                <w:rFonts w:hint="eastAsia" w:ascii="宋体" w:hAnsi="宋体"/>
                <w:kern w:val="0"/>
                <w:sz w:val="32"/>
                <w:highlight w:val="none"/>
                <w:lang w:val="en-US" w:eastAsia="zh-CN"/>
              </w:rPr>
              <w:t>18</w:t>
            </w:r>
            <w:r>
              <w:rPr>
                <w:rFonts w:ascii="宋体" w:hAnsi="宋体"/>
                <w:kern w:val="0"/>
                <w:sz w:val="32"/>
                <w:highlight w:val="none"/>
              </w:rPr>
              <w:t>日</w:t>
            </w:r>
          </w:p>
        </w:tc>
      </w:tr>
    </w:tbl>
    <w:p w14:paraId="03A29B47">
      <w:pPr>
        <w:spacing w:line="360" w:lineRule="auto"/>
        <w:ind w:firstLine="480" w:firstLineChars="200"/>
        <w:rPr>
          <w:rFonts w:asciiTheme="minorEastAsia" w:hAnsiTheme="minorEastAsia" w:cstheme="minorEastAsia"/>
          <w:sz w:val="24"/>
        </w:rPr>
      </w:pPr>
    </w:p>
    <w:p w14:paraId="4F71FEF9">
      <w:pPr>
        <w:spacing w:line="360" w:lineRule="auto"/>
        <w:ind w:firstLine="480" w:firstLineChars="200"/>
        <w:rPr>
          <w:rFonts w:asciiTheme="minorEastAsia" w:hAnsiTheme="minorEastAsia" w:cstheme="minorEastAsia"/>
          <w:sz w:val="24"/>
        </w:rPr>
      </w:pPr>
    </w:p>
    <w:p w14:paraId="056C6754">
      <w:pPr>
        <w:spacing w:line="360" w:lineRule="auto"/>
        <w:ind w:firstLine="480" w:firstLineChars="200"/>
        <w:rPr>
          <w:rFonts w:asciiTheme="minorEastAsia" w:hAnsiTheme="minorEastAsia" w:cstheme="minorEastAsia"/>
          <w:sz w:val="24"/>
        </w:rPr>
      </w:pPr>
    </w:p>
    <w:p w14:paraId="410BD22C">
      <w:pPr>
        <w:spacing w:line="360" w:lineRule="auto"/>
        <w:ind w:firstLine="480" w:firstLineChars="200"/>
        <w:rPr>
          <w:rFonts w:asciiTheme="minorEastAsia" w:hAnsiTheme="minorEastAsia" w:cstheme="minorEastAsia"/>
          <w:sz w:val="24"/>
        </w:rPr>
      </w:pPr>
    </w:p>
    <w:p w14:paraId="561AB891">
      <w:pPr>
        <w:spacing w:line="360" w:lineRule="auto"/>
        <w:ind w:firstLine="480" w:firstLineChars="200"/>
        <w:rPr>
          <w:rFonts w:asciiTheme="minorEastAsia" w:hAnsiTheme="minorEastAsia" w:cstheme="minorEastAsia"/>
          <w:sz w:val="24"/>
        </w:rPr>
      </w:pPr>
    </w:p>
    <w:p w14:paraId="6D35113C">
      <w:pPr>
        <w:spacing w:line="360" w:lineRule="auto"/>
        <w:ind w:firstLine="480" w:firstLineChars="200"/>
        <w:rPr>
          <w:rFonts w:asciiTheme="minorEastAsia" w:hAnsiTheme="minorEastAsia" w:cstheme="minorEastAsia"/>
          <w:sz w:val="24"/>
        </w:rPr>
      </w:pPr>
    </w:p>
    <w:p w14:paraId="6E852B3C">
      <w:pPr>
        <w:spacing w:line="360" w:lineRule="auto"/>
        <w:ind w:firstLine="480" w:firstLineChars="200"/>
        <w:rPr>
          <w:rFonts w:asciiTheme="minorEastAsia" w:hAnsiTheme="minorEastAsia" w:cstheme="minorEastAsia"/>
          <w:sz w:val="24"/>
        </w:rPr>
      </w:pPr>
    </w:p>
    <w:p w14:paraId="7D0FC03F">
      <w:pPr>
        <w:spacing w:line="360" w:lineRule="auto"/>
        <w:ind w:firstLine="480" w:firstLineChars="200"/>
        <w:rPr>
          <w:rFonts w:asciiTheme="minorEastAsia" w:hAnsiTheme="minorEastAsia" w:cstheme="minorEastAsia"/>
          <w:sz w:val="24"/>
        </w:rPr>
      </w:pPr>
    </w:p>
    <w:p w14:paraId="1BB1933D">
      <w:pPr>
        <w:spacing w:line="360" w:lineRule="auto"/>
        <w:ind w:firstLine="480" w:firstLineChars="200"/>
        <w:rPr>
          <w:rFonts w:asciiTheme="minorEastAsia" w:hAnsiTheme="minorEastAsia" w:cstheme="minorEastAsia"/>
          <w:sz w:val="24"/>
        </w:rPr>
      </w:pPr>
    </w:p>
    <w:p w14:paraId="242C2F18">
      <w:pPr>
        <w:spacing w:line="360" w:lineRule="auto"/>
        <w:ind w:firstLine="480" w:firstLineChars="200"/>
        <w:rPr>
          <w:rFonts w:asciiTheme="minorEastAsia" w:hAnsiTheme="minorEastAsia" w:cstheme="minorEastAsia"/>
          <w:sz w:val="24"/>
        </w:rPr>
      </w:pPr>
    </w:p>
    <w:p w14:paraId="138080DB">
      <w:pPr>
        <w:spacing w:line="360" w:lineRule="auto"/>
        <w:ind w:firstLine="480" w:firstLineChars="200"/>
        <w:rPr>
          <w:rFonts w:asciiTheme="minorEastAsia" w:hAnsiTheme="minorEastAsia" w:cstheme="minorEastAsia"/>
          <w:sz w:val="24"/>
        </w:rPr>
      </w:pPr>
    </w:p>
    <w:p w14:paraId="29763AB1">
      <w:pPr>
        <w:spacing w:line="360" w:lineRule="auto"/>
        <w:ind w:firstLine="480" w:firstLineChars="200"/>
        <w:rPr>
          <w:rFonts w:asciiTheme="minorEastAsia" w:hAnsiTheme="minorEastAsia" w:cstheme="minorEastAsia"/>
          <w:sz w:val="24"/>
        </w:rPr>
      </w:pPr>
    </w:p>
    <w:p w14:paraId="0344BFEB">
      <w:pPr>
        <w:spacing w:line="360" w:lineRule="auto"/>
        <w:ind w:firstLine="480" w:firstLineChars="200"/>
        <w:rPr>
          <w:rFonts w:asciiTheme="minorEastAsia" w:hAnsiTheme="minorEastAsia" w:cstheme="minorEastAsia"/>
          <w:sz w:val="24"/>
        </w:rPr>
      </w:pPr>
    </w:p>
    <w:p w14:paraId="2A5B113F">
      <w:pPr>
        <w:spacing w:line="360" w:lineRule="auto"/>
        <w:ind w:firstLine="480" w:firstLineChars="200"/>
        <w:rPr>
          <w:rFonts w:asciiTheme="minorEastAsia" w:hAnsiTheme="minorEastAsia" w:cstheme="minorEastAsia"/>
          <w:sz w:val="24"/>
        </w:rPr>
      </w:pPr>
    </w:p>
    <w:p w14:paraId="6AF5AC46">
      <w:pPr>
        <w:spacing w:line="360" w:lineRule="auto"/>
        <w:ind w:firstLine="480" w:firstLineChars="200"/>
        <w:rPr>
          <w:rFonts w:asciiTheme="minorEastAsia" w:hAnsiTheme="minorEastAsia" w:cstheme="minorEastAsia"/>
          <w:sz w:val="24"/>
        </w:rPr>
      </w:pPr>
    </w:p>
    <w:p w14:paraId="29172CF8">
      <w:pPr>
        <w:spacing w:line="360" w:lineRule="auto"/>
        <w:ind w:firstLine="480" w:firstLineChars="200"/>
        <w:rPr>
          <w:rFonts w:asciiTheme="minorEastAsia" w:hAnsiTheme="minorEastAsia" w:cstheme="minorEastAsia"/>
          <w:sz w:val="24"/>
        </w:rPr>
      </w:pPr>
    </w:p>
    <w:p w14:paraId="3019B51E">
      <w:pPr>
        <w:spacing w:line="360" w:lineRule="auto"/>
        <w:ind w:firstLine="480" w:firstLineChars="200"/>
        <w:rPr>
          <w:rFonts w:asciiTheme="minorEastAsia" w:hAnsiTheme="minorEastAsia" w:cstheme="minorEastAsia"/>
          <w:sz w:val="24"/>
        </w:rPr>
      </w:pPr>
    </w:p>
    <w:p w14:paraId="502D1C8D">
      <w:pPr>
        <w:spacing w:line="360" w:lineRule="auto"/>
        <w:ind w:firstLine="480" w:firstLineChars="200"/>
        <w:rPr>
          <w:rFonts w:asciiTheme="minorEastAsia" w:hAnsiTheme="minorEastAsia" w:cstheme="minorEastAsia"/>
          <w:sz w:val="24"/>
        </w:rPr>
      </w:pPr>
    </w:p>
    <w:p w14:paraId="41322411">
      <w:pPr>
        <w:spacing w:line="360" w:lineRule="auto"/>
        <w:ind w:firstLine="480" w:firstLineChars="200"/>
        <w:rPr>
          <w:rFonts w:asciiTheme="minorEastAsia" w:hAnsiTheme="minorEastAsia" w:cstheme="minorEastAsia"/>
          <w:sz w:val="24"/>
        </w:rPr>
      </w:pPr>
    </w:p>
    <w:p w14:paraId="6281C0B2">
      <w:pPr>
        <w:spacing w:line="360" w:lineRule="auto"/>
        <w:ind w:firstLine="480" w:firstLineChars="200"/>
        <w:rPr>
          <w:rFonts w:asciiTheme="minorEastAsia" w:hAnsiTheme="minorEastAsia" w:cstheme="minorEastAsia"/>
          <w:sz w:val="24"/>
        </w:rPr>
      </w:pPr>
    </w:p>
    <w:p w14:paraId="798D8D0A">
      <w:pPr>
        <w:spacing w:line="360" w:lineRule="auto"/>
        <w:ind w:firstLine="480" w:firstLineChars="200"/>
        <w:rPr>
          <w:rFonts w:asciiTheme="minorEastAsia" w:hAnsiTheme="minorEastAsia" w:cstheme="minorEastAsia"/>
          <w:sz w:val="24"/>
        </w:rPr>
      </w:pPr>
    </w:p>
    <w:p w14:paraId="6E5FA02B">
      <w:pPr>
        <w:spacing w:line="360" w:lineRule="auto"/>
        <w:ind w:firstLine="480" w:firstLineChars="200"/>
        <w:rPr>
          <w:rFonts w:asciiTheme="minorEastAsia" w:hAnsiTheme="minorEastAsia" w:cstheme="minorEastAsia"/>
          <w:sz w:val="24"/>
        </w:rPr>
      </w:pPr>
    </w:p>
    <w:p w14:paraId="10D08543">
      <w:pPr>
        <w:spacing w:line="360" w:lineRule="auto"/>
        <w:ind w:firstLine="480" w:firstLineChars="200"/>
        <w:rPr>
          <w:rFonts w:asciiTheme="minorEastAsia" w:hAnsiTheme="minorEastAsia" w:cstheme="minorEastAsia"/>
          <w:sz w:val="24"/>
        </w:rPr>
      </w:pPr>
    </w:p>
    <w:p w14:paraId="333F702E">
      <w:pPr>
        <w:spacing w:line="360" w:lineRule="auto"/>
        <w:ind w:firstLine="480" w:firstLineChars="200"/>
        <w:rPr>
          <w:rFonts w:asciiTheme="minorEastAsia" w:hAnsiTheme="minorEastAsia" w:cstheme="minorEastAsia"/>
          <w:sz w:val="24"/>
        </w:rPr>
      </w:pPr>
    </w:p>
    <w:p w14:paraId="1EA268AA">
      <w:pPr>
        <w:pStyle w:val="3"/>
        <w:jc w:val="center"/>
        <w:rPr>
          <w:rFonts w:ascii="宋体" w:hAnsi="宋体"/>
        </w:rPr>
      </w:pPr>
      <w:bookmarkStart w:id="0" w:name="_Toc4792"/>
      <w:r>
        <w:rPr>
          <w:rFonts w:hint="eastAsia" w:ascii="宋体" w:hAnsi="宋体"/>
        </w:rPr>
        <w:t>第一部分  校内分散采购邀请</w:t>
      </w:r>
      <w:bookmarkEnd w:id="0"/>
    </w:p>
    <w:p w14:paraId="05CA580B">
      <w:pPr>
        <w:spacing w:line="360" w:lineRule="auto"/>
        <w:ind w:firstLine="496" w:firstLineChars="200"/>
        <w:rPr>
          <w:rFonts w:hint="eastAsia" w:ascii="宋体" w:hAnsi="宋体"/>
          <w:spacing w:val="4"/>
          <w:sz w:val="24"/>
        </w:rPr>
      </w:pPr>
      <w:r>
        <w:rPr>
          <w:rFonts w:hint="eastAsia" w:ascii="宋体" w:hAnsi="宋体"/>
          <w:spacing w:val="4"/>
          <w:sz w:val="24"/>
        </w:rPr>
        <w:t>江南大学采购与招标管理办公室委托信息化建设管理处，就我校的投稿稿酬资金发放平台建设项目进行校内分散采购，现予以公告，欢迎潜在的供应商参与本次信息化项目校内分散采购。</w:t>
      </w:r>
    </w:p>
    <w:p w14:paraId="0D99F7B7">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14:paraId="06C8DF3A">
      <w:pPr>
        <w:numPr>
          <w:ilvl w:val="0"/>
          <w:numId w:val="2"/>
        </w:numPr>
        <w:spacing w:line="360" w:lineRule="auto"/>
        <w:rPr>
          <w:rFonts w:ascii="宋体" w:hAnsi="宋体"/>
          <w:bCs/>
          <w:spacing w:val="4"/>
          <w:sz w:val="24"/>
        </w:rPr>
      </w:pPr>
      <w:r>
        <w:rPr>
          <w:rFonts w:hint="eastAsia" w:ascii="宋体" w:hAnsi="宋体"/>
          <w:b/>
          <w:bCs/>
          <w:spacing w:val="4"/>
          <w:sz w:val="24"/>
        </w:rPr>
        <w:t>信息化项目名称：投稿稿酬资金发放平台建设项目</w:t>
      </w:r>
    </w:p>
    <w:p w14:paraId="0ECD8CAE">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2025007</w:t>
      </w:r>
    </w:p>
    <w:p w14:paraId="3BF27F62">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19.5万元</w:t>
      </w:r>
    </w:p>
    <w:p w14:paraId="217B9D27">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14:paraId="498BD5E4">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35F05C14">
      <w:pPr>
        <w:numPr>
          <w:ilvl w:val="0"/>
          <w:numId w:val="2"/>
        </w:numPr>
        <w:spacing w:line="360" w:lineRule="auto"/>
        <w:rPr>
          <w:rFonts w:ascii="宋体" w:hAnsi="宋体"/>
          <w:b/>
          <w:bCs/>
          <w:spacing w:val="4"/>
          <w:sz w:val="24"/>
        </w:rPr>
      </w:pPr>
      <w:r>
        <w:rPr>
          <w:rFonts w:hint="eastAsia" w:ascii="宋体" w:hAnsi="宋体"/>
          <w:b/>
          <w:bCs/>
          <w:spacing w:val="4"/>
          <w:sz w:val="24"/>
        </w:rPr>
        <w:t>获取采购文件的方式</w:t>
      </w:r>
    </w:p>
    <w:p w14:paraId="52BF197D">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6"/>
          <w:rFonts w:hint="eastAsia" w:ascii="宋体" w:hAnsi="宋体" w:eastAsia="宋体" w:cs="宋体"/>
          <w:color w:val="auto"/>
          <w:sz w:val="24"/>
          <w:u w:val="none"/>
        </w:rPr>
        <w:t>http://nic.jiangnan.</w:t>
      </w:r>
      <w:r>
        <w:rPr>
          <w:rStyle w:val="26"/>
          <w:rFonts w:hint="eastAsia" w:ascii="宋体" w:hAnsi="宋体" w:eastAsia="宋体" w:cs="宋体"/>
          <w:color w:val="auto"/>
          <w:sz w:val="24"/>
          <w:u w:val="none"/>
          <w:lang w:eastAsia="zh-CN"/>
        </w:rPr>
        <w:t>e</w:t>
      </w:r>
      <w:r>
        <w:rPr>
          <w:rStyle w:val="26"/>
          <w:rFonts w:hint="eastAsia" w:ascii="宋体" w:hAnsi="宋体" w:eastAsia="宋体" w:cs="宋体"/>
          <w:color w:val="auto"/>
          <w:sz w:val="24"/>
          <w:u w:val="none"/>
        </w:rPr>
        <w:t>du.cn/</w:t>
      </w:r>
      <w:r>
        <w:rPr>
          <w:rStyle w:val="26"/>
          <w:rFonts w:ascii="宋体" w:hAnsi="宋体" w:eastAsia="宋体" w:cs="宋体"/>
          <w:color w:val="auto"/>
          <w:sz w:val="24"/>
          <w:u w:val="none"/>
        </w:rPr>
        <w:fldChar w:fldCharType="end"/>
      </w:r>
      <w:r>
        <w:rPr>
          <w:rStyle w:val="26"/>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5C78216C">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14:paraId="16BCB423">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7</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23</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14:paraId="215F384E">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14:paraId="35264F41">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14:paraId="47207547">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33942E77">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14:paraId="0CEB565F">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14:paraId="2BB48CF4">
      <w:pPr>
        <w:numPr>
          <w:ilvl w:val="0"/>
          <w:numId w:val="3"/>
        </w:numPr>
        <w:spacing w:line="360" w:lineRule="auto"/>
        <w:ind w:firstLine="498" w:firstLineChars="200"/>
        <w:rPr>
          <w:rFonts w:ascii="宋体" w:hAnsi="宋体"/>
          <w:b/>
          <w:bCs/>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2025</w:t>
      </w:r>
      <w:bookmarkStart w:id="23" w:name="_GoBack"/>
      <w:bookmarkEnd w:id="23"/>
      <w:r>
        <w:rPr>
          <w:rFonts w:hint="eastAsia" w:ascii="宋体" w:hAnsi="宋体" w:eastAsia="宋体" w:cs="宋体"/>
          <w:b w:val="0"/>
          <w:bCs w:val="0"/>
          <w:spacing w:val="4"/>
          <w:sz w:val="24"/>
          <w:szCs w:val="24"/>
          <w:highlight w:val="none"/>
          <w:lang w:val="en-US" w:eastAsia="zh-CN"/>
        </w:rPr>
        <w:t>年7月28日9时00分。</w:t>
      </w:r>
    </w:p>
    <w:p w14:paraId="2228FC26">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14:paraId="56B7F4C0">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14:paraId="024D048F">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14:paraId="2A93ABB5">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14:paraId="12064E91">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0572971D">
      <w:pPr>
        <w:spacing w:line="360" w:lineRule="auto"/>
        <w:ind w:firstLine="496" w:firstLineChars="200"/>
        <w:rPr>
          <w:rFonts w:hint="default" w:ascii="宋体" w:hAnsi="宋体" w:eastAsia="宋体" w:cs="宋体"/>
          <w:spacing w:val="4"/>
          <w:sz w:val="24"/>
          <w:lang w:val="en-US" w:eastAsia="zh-CN"/>
        </w:rPr>
      </w:pPr>
      <w:r>
        <w:rPr>
          <w:rFonts w:hint="eastAsia" w:ascii="宋体" w:hAnsi="宋体" w:cs="宋体"/>
          <w:spacing w:val="4"/>
          <w:sz w:val="24"/>
        </w:rPr>
        <w:t>联系人：</w:t>
      </w:r>
      <w:r>
        <w:rPr>
          <w:rFonts w:hint="eastAsia" w:ascii="宋体" w:hAnsi="宋体" w:eastAsia="宋体" w:cs="宋体"/>
          <w:spacing w:val="4"/>
          <w:sz w:val="24"/>
          <w:lang w:val="en-US" w:eastAsia="zh-CN"/>
        </w:rPr>
        <w:t>陆</w:t>
      </w:r>
      <w:r>
        <w:rPr>
          <w:rFonts w:hint="eastAsia" w:ascii="宋体" w:hAnsi="宋体" w:eastAsia="宋体" w:cs="宋体"/>
          <w:spacing w:val="4"/>
          <w:sz w:val="24"/>
        </w:rPr>
        <w:t>老师</w:t>
      </w:r>
      <w:r>
        <w:rPr>
          <w:rFonts w:hint="eastAsia" w:ascii="宋体" w:hAnsi="宋体" w:cs="宋体"/>
          <w:spacing w:val="4"/>
          <w:sz w:val="24"/>
        </w:rPr>
        <w:t xml:space="preserve">                   </w:t>
      </w:r>
      <w:r>
        <w:rPr>
          <w:rFonts w:hint="eastAsia" w:ascii="宋体" w:hAnsi="宋体" w:eastAsia="宋体" w:cs="宋体"/>
          <w:spacing w:val="4"/>
          <w:sz w:val="24"/>
        </w:rPr>
        <w:t>联系电话：0510-</w:t>
      </w:r>
      <w:r>
        <w:rPr>
          <w:rFonts w:hint="eastAsia" w:ascii="宋体" w:hAnsi="宋体" w:eastAsia="宋体" w:cs="宋体"/>
          <w:spacing w:val="4"/>
          <w:sz w:val="24"/>
          <w:lang w:val="en-US" w:eastAsia="zh-CN"/>
        </w:rPr>
        <w:t>85910606</w:t>
      </w:r>
    </w:p>
    <w:p w14:paraId="5CF943E0">
      <w:pPr>
        <w:rPr>
          <w:rFonts w:ascii="宋体" w:hAnsi="宋体" w:cs="宋体"/>
          <w:sz w:val="24"/>
        </w:rPr>
      </w:pPr>
    </w:p>
    <w:p w14:paraId="4666C239">
      <w:pPr>
        <w:spacing w:line="360" w:lineRule="auto"/>
        <w:ind w:firstLine="480" w:firstLineChars="200"/>
        <w:rPr>
          <w:rFonts w:asciiTheme="minorEastAsia" w:hAnsiTheme="minorEastAsia" w:cstheme="minorEastAsia"/>
          <w:sz w:val="24"/>
        </w:rPr>
      </w:pPr>
    </w:p>
    <w:p w14:paraId="4F7F61DE">
      <w:pPr>
        <w:spacing w:line="360" w:lineRule="auto"/>
        <w:ind w:firstLine="480" w:firstLineChars="200"/>
        <w:rPr>
          <w:rFonts w:asciiTheme="minorEastAsia" w:hAnsiTheme="minorEastAsia" w:cstheme="minorEastAsia"/>
          <w:sz w:val="24"/>
        </w:rPr>
      </w:pPr>
    </w:p>
    <w:p w14:paraId="5EB551BE">
      <w:pPr>
        <w:spacing w:line="360" w:lineRule="auto"/>
        <w:ind w:firstLine="480" w:firstLineChars="200"/>
        <w:rPr>
          <w:rFonts w:asciiTheme="minorEastAsia" w:hAnsiTheme="minorEastAsia" w:cstheme="minorEastAsia"/>
          <w:sz w:val="24"/>
        </w:rPr>
      </w:pPr>
    </w:p>
    <w:p w14:paraId="16B449AA">
      <w:pPr>
        <w:spacing w:line="360" w:lineRule="auto"/>
        <w:ind w:firstLine="480" w:firstLineChars="200"/>
        <w:rPr>
          <w:rFonts w:asciiTheme="minorEastAsia" w:hAnsiTheme="minorEastAsia" w:cstheme="minorEastAsia"/>
          <w:sz w:val="24"/>
        </w:rPr>
      </w:pPr>
    </w:p>
    <w:p w14:paraId="113506F7">
      <w:pPr>
        <w:spacing w:line="360" w:lineRule="auto"/>
        <w:ind w:firstLine="480" w:firstLineChars="200"/>
        <w:rPr>
          <w:rFonts w:asciiTheme="minorEastAsia" w:hAnsiTheme="minorEastAsia" w:cstheme="minorEastAsia"/>
          <w:sz w:val="24"/>
        </w:rPr>
      </w:pPr>
    </w:p>
    <w:p w14:paraId="0A45B58E">
      <w:pPr>
        <w:spacing w:line="360" w:lineRule="auto"/>
        <w:ind w:firstLine="480" w:firstLineChars="200"/>
        <w:rPr>
          <w:rFonts w:asciiTheme="minorEastAsia" w:hAnsiTheme="minorEastAsia" w:cstheme="minorEastAsia"/>
          <w:sz w:val="24"/>
        </w:rPr>
      </w:pPr>
    </w:p>
    <w:p w14:paraId="61BCB4A0">
      <w:pPr>
        <w:spacing w:line="360" w:lineRule="auto"/>
        <w:ind w:firstLine="480" w:firstLineChars="200"/>
        <w:rPr>
          <w:rFonts w:asciiTheme="minorEastAsia" w:hAnsiTheme="minorEastAsia" w:cstheme="minorEastAsia"/>
          <w:sz w:val="24"/>
        </w:rPr>
      </w:pPr>
    </w:p>
    <w:p w14:paraId="69830479">
      <w:pPr>
        <w:spacing w:line="360" w:lineRule="auto"/>
        <w:ind w:firstLine="480" w:firstLineChars="200"/>
        <w:rPr>
          <w:rFonts w:asciiTheme="minorEastAsia" w:hAnsiTheme="minorEastAsia" w:cstheme="minorEastAsia"/>
          <w:sz w:val="24"/>
        </w:rPr>
      </w:pPr>
    </w:p>
    <w:p w14:paraId="68DEA7D5">
      <w:pPr>
        <w:spacing w:line="360" w:lineRule="auto"/>
        <w:ind w:firstLine="480" w:firstLineChars="200"/>
        <w:rPr>
          <w:rFonts w:asciiTheme="minorEastAsia" w:hAnsiTheme="minorEastAsia" w:cstheme="minorEastAsia"/>
          <w:sz w:val="24"/>
        </w:rPr>
      </w:pPr>
    </w:p>
    <w:p w14:paraId="7D8F9197">
      <w:pPr>
        <w:spacing w:line="360" w:lineRule="auto"/>
        <w:ind w:firstLine="480" w:firstLineChars="200"/>
        <w:rPr>
          <w:rFonts w:asciiTheme="minorEastAsia" w:hAnsiTheme="minorEastAsia" w:cstheme="minorEastAsia"/>
          <w:sz w:val="24"/>
        </w:rPr>
      </w:pPr>
    </w:p>
    <w:p w14:paraId="3BF22C78">
      <w:pPr>
        <w:pStyle w:val="3"/>
        <w:rPr>
          <w:rFonts w:ascii="宋体" w:hAnsi="宋体"/>
        </w:rPr>
      </w:pPr>
      <w:bookmarkStart w:id="1" w:name="_Toc5504"/>
    </w:p>
    <w:p w14:paraId="12C3ED46">
      <w:pPr>
        <w:rPr>
          <w:rFonts w:ascii="宋体" w:hAnsi="宋体"/>
        </w:rPr>
      </w:pPr>
    </w:p>
    <w:p w14:paraId="7A1E1CD0">
      <w:pPr>
        <w:rPr>
          <w:rFonts w:ascii="宋体" w:hAnsi="宋体"/>
        </w:rPr>
      </w:pPr>
    </w:p>
    <w:p w14:paraId="48841C18">
      <w:pPr>
        <w:rPr>
          <w:rFonts w:ascii="宋体" w:hAnsi="宋体"/>
        </w:rPr>
      </w:pPr>
    </w:p>
    <w:p w14:paraId="373BB98B">
      <w:pPr>
        <w:rPr>
          <w:rFonts w:ascii="宋体" w:hAnsi="宋体"/>
        </w:rPr>
      </w:pPr>
    </w:p>
    <w:p w14:paraId="5D499678">
      <w:pPr>
        <w:rPr>
          <w:rFonts w:ascii="宋体" w:hAnsi="宋体"/>
        </w:rPr>
      </w:pPr>
    </w:p>
    <w:p w14:paraId="5B53F9B2"/>
    <w:p w14:paraId="14BA52F5">
      <w:pPr>
        <w:rPr>
          <w:rFonts w:hint="eastAsia" w:ascii="宋体" w:hAnsi="宋体"/>
        </w:rPr>
      </w:pPr>
      <w:r>
        <w:rPr>
          <w:rFonts w:hint="eastAsia" w:ascii="宋体" w:hAnsi="宋体"/>
        </w:rPr>
        <w:br w:type="page"/>
      </w:r>
    </w:p>
    <w:p w14:paraId="6A7F8CF7">
      <w:pPr>
        <w:pStyle w:val="3"/>
        <w:jc w:val="center"/>
        <w:rPr>
          <w:rFonts w:ascii="宋体" w:hAnsi="宋体"/>
        </w:rPr>
      </w:pPr>
      <w:r>
        <w:rPr>
          <w:rFonts w:hint="eastAsia" w:ascii="宋体" w:hAnsi="宋体"/>
        </w:rPr>
        <w:t>第二部分 供应商须知</w:t>
      </w:r>
      <w:bookmarkEnd w:id="1"/>
    </w:p>
    <w:p w14:paraId="681D04D3">
      <w:pPr>
        <w:pStyle w:val="2"/>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14:paraId="78D7AE8C">
      <w:pPr>
        <w:pStyle w:val="2"/>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14:paraId="6462FBA7">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14:paraId="25AE34F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56048D9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4672AC82">
      <w:pPr>
        <w:spacing w:line="360" w:lineRule="auto"/>
        <w:ind w:firstLine="480" w:firstLineChars="200"/>
        <w:rPr>
          <w:rFonts w:ascii="宋体" w:hAnsi="宋体"/>
          <w:sz w:val="24"/>
        </w:rPr>
      </w:pPr>
      <w:r>
        <w:rPr>
          <w:rFonts w:hint="eastAsia" w:ascii="宋体" w:hAnsi="宋体"/>
          <w:sz w:val="24"/>
        </w:rPr>
        <w:t>（3）中标人指最后中标的供应商，亦称卖方。</w:t>
      </w:r>
    </w:p>
    <w:p w14:paraId="4C8AD499">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0E9A492E">
      <w:pPr>
        <w:spacing w:line="360" w:lineRule="auto"/>
        <w:ind w:firstLine="480" w:firstLineChars="200"/>
        <w:rPr>
          <w:rFonts w:ascii="宋体" w:hAnsi="宋体"/>
          <w:sz w:val="24"/>
        </w:rPr>
      </w:pPr>
      <w:r>
        <w:rPr>
          <w:rFonts w:hint="eastAsia" w:ascii="宋体" w:hAnsi="宋体"/>
          <w:sz w:val="24"/>
        </w:rPr>
        <w:t>本采购文件由下列部分组成：</w:t>
      </w:r>
    </w:p>
    <w:p w14:paraId="1E5C6F7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001DD51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4E98503D">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64C3D1B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7C44548A">
      <w:pPr>
        <w:spacing w:line="360" w:lineRule="auto"/>
        <w:ind w:firstLine="480" w:firstLineChars="200"/>
        <w:rPr>
          <w:rFonts w:ascii="宋体" w:hAnsi="宋体"/>
          <w:sz w:val="24"/>
        </w:rPr>
      </w:pPr>
      <w:r>
        <w:rPr>
          <w:rFonts w:hint="eastAsia" w:ascii="宋体" w:hAnsi="宋体"/>
          <w:sz w:val="24"/>
        </w:rPr>
        <w:t>（5）附件目录及格式</w:t>
      </w:r>
    </w:p>
    <w:p w14:paraId="66383B3C">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0BC70CA4">
      <w:pPr>
        <w:pStyle w:val="2"/>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14:paraId="53DD04FB">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977C27F">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1CAC8EA7">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4ABDF429">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6B502137">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762D0059">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1E5F992F">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1E2E1235">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5E71FB55">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14:paraId="06054503">
      <w:pPr>
        <w:spacing w:line="360" w:lineRule="auto"/>
        <w:ind w:firstLine="482" w:firstLineChars="200"/>
        <w:rPr>
          <w:rFonts w:ascii="宋体" w:hAnsi="宋体"/>
          <w:b/>
          <w:bCs/>
          <w:sz w:val="24"/>
        </w:rPr>
      </w:pPr>
      <w:r>
        <w:rPr>
          <w:rFonts w:hint="eastAsia" w:ascii="宋体" w:hAnsi="宋体"/>
          <w:b/>
          <w:bCs/>
          <w:sz w:val="24"/>
        </w:rPr>
        <w:t>2.4 投标文件的组成</w:t>
      </w:r>
    </w:p>
    <w:p w14:paraId="65068A96">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462016E4">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49CA4749">
      <w:pPr>
        <w:spacing w:line="360" w:lineRule="auto"/>
        <w:ind w:firstLine="480" w:firstLineChars="200"/>
        <w:rPr>
          <w:rFonts w:ascii="宋体" w:hAnsi="宋体"/>
          <w:sz w:val="24"/>
        </w:rPr>
      </w:pPr>
      <w:r>
        <w:rPr>
          <w:rFonts w:hint="eastAsia" w:ascii="宋体" w:hAnsi="宋体"/>
          <w:sz w:val="24"/>
        </w:rPr>
        <w:t>（2）投标函（格式见附件2）；</w:t>
      </w:r>
    </w:p>
    <w:p w14:paraId="05A58A05">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4022B884">
      <w:pPr>
        <w:spacing w:line="360" w:lineRule="auto"/>
        <w:ind w:firstLine="480" w:firstLineChars="200"/>
        <w:rPr>
          <w:rFonts w:ascii="宋体" w:hAnsi="宋体"/>
          <w:sz w:val="24"/>
        </w:rPr>
      </w:pPr>
      <w:r>
        <w:rPr>
          <w:rFonts w:hint="eastAsia" w:ascii="宋体" w:hAnsi="宋体"/>
          <w:sz w:val="24"/>
        </w:rPr>
        <w:t>（4）项目清单及分项报价表（格式见附件3）；</w:t>
      </w:r>
    </w:p>
    <w:p w14:paraId="155FB799">
      <w:pPr>
        <w:spacing w:line="360" w:lineRule="auto"/>
        <w:ind w:firstLine="480" w:firstLineChars="200"/>
        <w:rPr>
          <w:rFonts w:ascii="宋体" w:hAnsi="宋体"/>
          <w:sz w:val="24"/>
        </w:rPr>
      </w:pPr>
      <w:r>
        <w:rPr>
          <w:rFonts w:hint="eastAsia" w:ascii="宋体" w:hAnsi="宋体"/>
          <w:sz w:val="24"/>
        </w:rPr>
        <w:t>（5）技术规格响应/偏离表（格式见附件4）；</w:t>
      </w:r>
    </w:p>
    <w:p w14:paraId="78FF1DEA">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14:paraId="38BD6E5C">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14:paraId="1075FDEA">
      <w:pPr>
        <w:spacing w:line="360" w:lineRule="auto"/>
        <w:ind w:firstLine="590" w:firstLineChars="245"/>
        <w:rPr>
          <w:rFonts w:ascii="宋体" w:hAnsi="宋体"/>
          <w:b/>
          <w:color w:val="000000"/>
          <w:sz w:val="24"/>
          <w:highlight w:val="none"/>
        </w:rPr>
      </w:pPr>
      <w:r>
        <w:rPr>
          <w:rFonts w:hint="eastAsia" w:ascii="宋体" w:hAnsi="宋体"/>
          <w:b/>
          <w:sz w:val="24"/>
          <w:highlight w:val="none"/>
        </w:rPr>
        <w:t>2</w:t>
      </w:r>
      <w:r>
        <w:rPr>
          <w:rFonts w:ascii="宋体" w:hAnsi="宋体"/>
          <w:b/>
          <w:sz w:val="24"/>
          <w:highlight w:val="none"/>
        </w:rPr>
        <w:t>.</w:t>
      </w:r>
      <w:r>
        <w:rPr>
          <w:rFonts w:hint="eastAsia" w:ascii="宋体" w:hAnsi="宋体"/>
          <w:b/>
          <w:sz w:val="24"/>
          <w:highlight w:val="none"/>
        </w:rPr>
        <w:t xml:space="preserve">5 </w:t>
      </w:r>
      <w:r>
        <w:rPr>
          <w:rFonts w:ascii="宋体" w:hAnsi="宋体" w:eastAsia="宋体" w:cs="宋体"/>
          <w:b/>
          <w:sz w:val="24"/>
          <w:highlight w:val="none"/>
        </w:rPr>
        <w:t>供应商资格性审查文件（复印件均需加盖供应商公章）</w:t>
      </w:r>
    </w:p>
    <w:p w14:paraId="13D71E2C">
      <w:pPr>
        <w:spacing w:line="360" w:lineRule="auto"/>
        <w:ind w:firstLine="480" w:firstLineChars="200"/>
        <w:rPr>
          <w:rFonts w:ascii="宋体" w:hAnsi="宋体"/>
          <w:sz w:val="24"/>
        </w:rPr>
      </w:pPr>
      <w:r>
        <w:rPr>
          <w:rFonts w:hint="eastAsia" w:ascii="宋体" w:hAnsi="宋体"/>
          <w:sz w:val="24"/>
        </w:rPr>
        <w:t>（1）营业执照副本复印件；</w:t>
      </w:r>
    </w:p>
    <w:p w14:paraId="5B816911">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4B01963C">
      <w:pPr>
        <w:spacing w:line="360" w:lineRule="auto"/>
        <w:ind w:firstLine="480" w:firstLineChars="200"/>
        <w:rPr>
          <w:rFonts w:hint="eastAsia" w:ascii="宋体" w:hAnsi="宋体" w:eastAsia="宋体" w:cs="宋体"/>
          <w:bCs/>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7EC208DA">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7BF5DE6C">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7AAF08F3">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7D38E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0D436D13">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14:paraId="57F48F53">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730D7406">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420DF202">
      <w:pPr>
        <w:spacing w:line="360" w:lineRule="auto"/>
        <w:ind w:firstLine="480" w:firstLineChars="200"/>
        <w:rPr>
          <w:rFonts w:ascii="宋体" w:hAnsi="宋体"/>
          <w:sz w:val="24"/>
        </w:rPr>
      </w:pPr>
      <w:r>
        <w:rPr>
          <w:rFonts w:hint="eastAsia" w:ascii="宋体" w:hAnsi="宋体"/>
          <w:sz w:val="24"/>
        </w:rPr>
        <w:t>（1）收    件    人：江南大学信息化建设管理处</w:t>
      </w:r>
    </w:p>
    <w:p w14:paraId="3F3725B1">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14:paraId="332EA22A">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14:paraId="4CA1D060">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7028729">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25DDD6">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9D582F">
      <w:pPr>
        <w:spacing w:line="360" w:lineRule="auto"/>
        <w:ind w:firstLine="480" w:firstLineChars="200"/>
        <w:rPr>
          <w:rFonts w:ascii="宋体" w:hAnsi="宋体"/>
          <w:b/>
          <w:sz w:val="24"/>
        </w:rPr>
      </w:pPr>
      <w:r>
        <w:rPr>
          <w:rFonts w:hint="eastAsia" w:ascii="宋体" w:hAnsi="宋体"/>
          <w:sz w:val="24"/>
        </w:rPr>
        <w:t>（7）采购谈判之前不得启封</w:t>
      </w:r>
    </w:p>
    <w:p w14:paraId="3247D496">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636FE21A">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16C680D9">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0C87D22F">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14:paraId="3A199A24">
      <w:pPr>
        <w:pStyle w:val="2"/>
        <w:numPr>
          <w:ilvl w:val="0"/>
          <w:numId w:val="4"/>
        </w:numPr>
        <w:spacing w:before="0" w:after="0" w:line="420" w:lineRule="auto"/>
        <w:rPr>
          <w:rFonts w:ascii="宋体" w:hAnsi="宋体"/>
        </w:rPr>
      </w:pPr>
      <w:r>
        <w:rPr>
          <w:rFonts w:hint="eastAsia" w:ascii="宋体" w:hAnsi="宋体"/>
        </w:rPr>
        <w:t>信息化项目校内分散采购谈判</w:t>
      </w:r>
    </w:p>
    <w:p w14:paraId="72ADA5EB">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5F1EDA42">
      <w:pPr>
        <w:spacing w:line="360" w:lineRule="auto"/>
        <w:ind w:firstLine="482" w:firstLineChars="200"/>
        <w:rPr>
          <w:rFonts w:ascii="宋体" w:hAnsi="宋体"/>
          <w:b/>
          <w:sz w:val="24"/>
        </w:rPr>
      </w:pPr>
      <w:r>
        <w:rPr>
          <w:rFonts w:hint="eastAsia" w:ascii="宋体" w:hAnsi="宋体"/>
          <w:b/>
          <w:sz w:val="24"/>
        </w:rPr>
        <w:t>3.2 采购谈判流程：</w:t>
      </w:r>
    </w:p>
    <w:p w14:paraId="199FB062">
      <w:pPr>
        <w:numPr>
          <w:ilvl w:val="0"/>
          <w:numId w:val="5"/>
        </w:numPr>
        <w:spacing w:line="360" w:lineRule="auto"/>
        <w:rPr>
          <w:rFonts w:ascii="宋体" w:hAnsi="宋体"/>
          <w:b/>
          <w:sz w:val="24"/>
        </w:rPr>
      </w:pPr>
      <w:r>
        <w:rPr>
          <w:rFonts w:hint="eastAsia" w:ascii="宋体" w:hAnsi="宋体"/>
          <w:b/>
          <w:sz w:val="24"/>
        </w:rPr>
        <w:t>投标人依次进行采购谈判；</w:t>
      </w:r>
    </w:p>
    <w:p w14:paraId="4E59FF36">
      <w:pPr>
        <w:numPr>
          <w:ilvl w:val="0"/>
          <w:numId w:val="5"/>
        </w:numPr>
        <w:spacing w:line="360" w:lineRule="auto"/>
        <w:rPr>
          <w:rFonts w:ascii="宋体" w:hAnsi="宋体"/>
          <w:b/>
          <w:sz w:val="24"/>
        </w:rPr>
      </w:pPr>
      <w:r>
        <w:rPr>
          <w:rFonts w:hint="eastAsia" w:ascii="宋体" w:hAnsi="宋体"/>
          <w:b/>
          <w:sz w:val="24"/>
        </w:rPr>
        <w:t>投标人简述项目方案（约5-10分钟）；</w:t>
      </w:r>
    </w:p>
    <w:p w14:paraId="6A6885D0">
      <w:pPr>
        <w:numPr>
          <w:ilvl w:val="0"/>
          <w:numId w:val="5"/>
        </w:numPr>
        <w:spacing w:line="360" w:lineRule="auto"/>
        <w:rPr>
          <w:rFonts w:ascii="宋体" w:hAnsi="宋体"/>
          <w:b/>
          <w:sz w:val="24"/>
        </w:rPr>
      </w:pPr>
      <w:r>
        <w:rPr>
          <w:rFonts w:hint="eastAsia" w:ascii="宋体" w:hAnsi="宋体"/>
          <w:b/>
          <w:sz w:val="24"/>
        </w:rPr>
        <w:t>采购人询问采购项目相关问题；</w:t>
      </w:r>
    </w:p>
    <w:p w14:paraId="0541C3D8">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65F1426B">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14:paraId="315F2EFE">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14:paraId="33C64C1C">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306504F">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第一条：投标人案需均满足采购文件的采购需求。</w:t>
      </w:r>
    </w:p>
    <w:p w14:paraId="7410989A">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第二条：评审小组依据演示内容进行评分（取平均分），优秀（80以上）、良好（70-80）、合格（60-70）、不合格（60以下）。</w:t>
      </w:r>
    </w:p>
    <w:p w14:paraId="15D0BAD8">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本次采购以满足采购人业务需求程度，择优确定供应商。</w:t>
      </w:r>
    </w:p>
    <w:p w14:paraId="26E9A360">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（1）未满足“第一条”的供应商视为无效响应。</w:t>
      </w:r>
    </w:p>
    <w:p w14:paraId="3B780E91">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（2）满足“第一条”的情况下，选择演示评分最高的供应商。</w:t>
      </w:r>
    </w:p>
    <w:p w14:paraId="7A816C02">
      <w:p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（3）满足“第一条”，且演示评分相同的情况下，选择二次报价最低的供应商。</w:t>
      </w:r>
    </w:p>
    <w:p w14:paraId="020F2A67">
      <w:pPr>
        <w:spacing w:line="360" w:lineRule="auto"/>
        <w:ind w:firstLine="480" w:firstLineChars="200"/>
        <w:rPr>
          <w:rFonts w:hint="default" w:ascii="宋体" w:hAnsi="宋体"/>
          <w:bCs/>
          <w:sz w:val="24"/>
          <w:lang w:val="en-US" w:eastAsia="zh-CN"/>
        </w:rPr>
      </w:pPr>
      <w:r>
        <w:rPr>
          <w:rFonts w:hint="eastAsia" w:ascii="宋体" w:hAnsi="宋体"/>
          <w:bCs/>
          <w:sz w:val="24"/>
          <w:lang w:val="en-US" w:eastAsia="zh-CN"/>
        </w:rPr>
        <w:t>（4）参加采购谈判的供应商均未满足“第一条”,或满足“第一条”，但是演示评分均不合格，</w:t>
      </w:r>
      <w:r>
        <w:rPr>
          <w:rFonts w:hint="eastAsia" w:ascii="宋体" w:hAnsi="宋体"/>
          <w:bCs/>
          <w:sz w:val="24"/>
        </w:rPr>
        <w:t>则视为采购谈判失败。</w:t>
      </w:r>
    </w:p>
    <w:p w14:paraId="7B738B31">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14:paraId="2DFE5939">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14:paraId="526342E5">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14:paraId="0CE48CA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637B02D">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5585BAC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BCF319B">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7A312C3C">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7BE51A68">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1C7FA638">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71AA2A7">
      <w:pPr>
        <w:pStyle w:val="2"/>
        <w:numPr>
          <w:ilvl w:val="0"/>
          <w:numId w:val="4"/>
        </w:numPr>
        <w:spacing w:before="0" w:after="0" w:line="420" w:lineRule="auto"/>
        <w:rPr>
          <w:rFonts w:ascii="宋体" w:hAnsi="宋体"/>
        </w:rPr>
      </w:pPr>
      <w:bookmarkStart w:id="6" w:name="_Toc5570"/>
      <w:bookmarkStart w:id="7" w:name="_Toc15601"/>
      <w:r>
        <w:rPr>
          <w:rFonts w:hint="eastAsia" w:ascii="宋体" w:hAnsi="宋体"/>
          <w:lang w:val="en-US" w:eastAsia="zh-CN"/>
        </w:rPr>
        <w:t>采购结果公示</w:t>
      </w:r>
      <w:r>
        <w:rPr>
          <w:rFonts w:hint="eastAsia" w:ascii="宋体" w:hAnsi="宋体"/>
        </w:rPr>
        <w:t>及合同的签订</w:t>
      </w:r>
      <w:bookmarkEnd w:id="6"/>
      <w:bookmarkEnd w:id="7"/>
    </w:p>
    <w:p w14:paraId="6B036270">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w:t>
      </w:r>
      <w:r>
        <w:rPr>
          <w:rFonts w:hint="eastAsia" w:ascii="宋体" w:hAnsi="宋体" w:cs="宋体"/>
          <w:kern w:val="0"/>
          <w:sz w:val="24"/>
          <w:lang w:val="en-US" w:eastAsia="zh-CN"/>
        </w:rPr>
        <w:t>确定最终供应商</w:t>
      </w:r>
      <w:r>
        <w:rPr>
          <w:rFonts w:hint="eastAsia" w:ascii="宋体" w:hAnsi="宋体" w:cs="宋体"/>
          <w:kern w:val="0"/>
          <w:sz w:val="24"/>
        </w:rPr>
        <w:t>。</w:t>
      </w:r>
    </w:p>
    <w:p w14:paraId="43118889">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w:t>
      </w:r>
      <w:r>
        <w:rPr>
          <w:rFonts w:hint="eastAsia" w:ascii="宋体" w:hAnsi="宋体" w:cs="宋体"/>
          <w:kern w:val="0"/>
          <w:sz w:val="24"/>
          <w:lang w:val="en-US" w:eastAsia="zh-CN"/>
        </w:rPr>
        <w:t>结果公示期满之后</w:t>
      </w:r>
      <w:r>
        <w:rPr>
          <w:rFonts w:hint="eastAsia" w:ascii="宋体" w:hAnsi="宋体" w:cs="宋体"/>
          <w:kern w:val="0"/>
          <w:sz w:val="24"/>
        </w:rPr>
        <w:t>30日内与采购人签订</w:t>
      </w:r>
      <w:r>
        <w:rPr>
          <w:rFonts w:hint="eastAsia" w:ascii="宋体" w:hAnsi="宋体" w:cs="宋体"/>
          <w:sz w:val="24"/>
        </w:rPr>
        <w:t>合同，</w:t>
      </w:r>
      <w:r>
        <w:rPr>
          <w:rFonts w:hint="eastAsia" w:ascii="宋体" w:hAnsi="宋体" w:cs="宋体"/>
          <w:kern w:val="0"/>
          <w:sz w:val="24"/>
        </w:rPr>
        <w:t>过期视为放弃中标。</w:t>
      </w:r>
    </w:p>
    <w:p w14:paraId="108683BE">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488ABD3A">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1D12FE43">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0445C1EF">
      <w:pPr>
        <w:pStyle w:val="2"/>
        <w:numPr>
          <w:ilvl w:val="0"/>
          <w:numId w:val="4"/>
        </w:numPr>
        <w:spacing w:before="0" w:after="0" w:line="420" w:lineRule="auto"/>
        <w:rPr>
          <w:rFonts w:ascii="宋体" w:hAnsi="宋体"/>
        </w:rPr>
      </w:pPr>
      <w:bookmarkStart w:id="8" w:name="_Toc20318"/>
      <w:bookmarkStart w:id="9" w:name="_Toc7072"/>
      <w:r>
        <w:rPr>
          <w:rFonts w:hint="eastAsia" w:ascii="宋体" w:hAnsi="宋体"/>
        </w:rPr>
        <w:t>其他</w:t>
      </w:r>
      <w:bookmarkEnd w:id="8"/>
      <w:bookmarkEnd w:id="9"/>
    </w:p>
    <w:p w14:paraId="4CA05B6A">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2768D4C9">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78C593E5">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739BE414">
      <w:pPr>
        <w:spacing w:line="360" w:lineRule="auto"/>
        <w:rPr>
          <w:rFonts w:asciiTheme="minorEastAsia" w:hAnsiTheme="minorEastAsia" w:cstheme="minorEastAsia"/>
          <w:sz w:val="24"/>
        </w:rPr>
      </w:pPr>
    </w:p>
    <w:p w14:paraId="6851AAB5">
      <w:pPr>
        <w:rPr>
          <w:rFonts w:hint="eastAsia"/>
        </w:rPr>
      </w:pPr>
      <w:r>
        <w:rPr>
          <w:rFonts w:hint="eastAsia"/>
        </w:rPr>
        <w:br w:type="page"/>
      </w:r>
    </w:p>
    <w:p w14:paraId="0216C2DD">
      <w:pPr>
        <w:pStyle w:val="3"/>
        <w:keepNext/>
        <w:keepLines/>
        <w:pageBreakBefore w:val="0"/>
        <w:widowControl w:val="0"/>
        <w:numPr>
          <w:ilvl w:val="0"/>
          <w:numId w:val="6"/>
        </w:numPr>
        <w:kinsoku/>
        <w:wordWrap/>
        <w:overflowPunct/>
        <w:topLinePunct w:val="0"/>
        <w:autoSpaceDE/>
        <w:autoSpaceDN/>
        <w:bidi w:val="0"/>
        <w:adjustRightInd/>
        <w:snapToGrid/>
        <w:spacing w:before="100" w:line="360" w:lineRule="auto"/>
        <w:jc w:val="center"/>
        <w:textAlignment w:val="auto"/>
        <w:rPr>
          <w:rFonts w:hint="eastAsia"/>
          <w:lang w:val="en-US" w:eastAsia="zh-CN"/>
        </w:rPr>
      </w:pPr>
      <w:r>
        <w:rPr>
          <w:rFonts w:hint="eastAsia"/>
        </w:rPr>
        <w:t xml:space="preserve"> </w:t>
      </w:r>
      <w:r>
        <w:rPr>
          <w:rFonts w:hint="eastAsia"/>
          <w:lang w:val="en-US" w:eastAsia="zh-CN"/>
        </w:rPr>
        <w:t>采购需求</w:t>
      </w:r>
    </w:p>
    <w:p w14:paraId="0DCA6564">
      <w:pPr>
        <w:pStyle w:val="31"/>
        <w:numPr>
          <w:ilvl w:val="-1"/>
          <w:numId w:val="0"/>
        </w:numPr>
        <w:ind w:left="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14:paraId="2D0E81E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rPr>
      </w:pPr>
      <w:r>
        <w:rPr>
          <w:rFonts w:hint="eastAsia" w:ascii="宋体" w:hAnsi="宋体" w:eastAsia="宋体" w:cs="宋体"/>
          <w:sz w:val="28"/>
          <w:szCs w:val="28"/>
          <w:u w:val="none"/>
          <w:lang w:val="en-US" w:eastAsia="zh-Hans"/>
        </w:rPr>
        <w:t>党委宣传部</w:t>
      </w:r>
      <w:r>
        <w:rPr>
          <w:rFonts w:hint="eastAsia" w:ascii="宋体" w:hAnsi="宋体" w:eastAsia="宋体" w:cs="宋体"/>
          <w:sz w:val="28"/>
          <w:szCs w:val="28"/>
          <w:u w:val="none"/>
          <w:lang w:val="en-US" w:eastAsia="zh-CN"/>
        </w:rPr>
        <w:t>、融媒体中心</w:t>
      </w:r>
      <w:r>
        <w:rPr>
          <w:rFonts w:hint="eastAsia" w:ascii="宋体" w:hAnsi="宋体" w:eastAsia="宋体" w:cs="宋体"/>
          <w:sz w:val="28"/>
          <w:szCs w:val="28"/>
          <w:u w:val="none"/>
          <w:lang w:val="en-US" w:eastAsia="zh-Hans"/>
        </w:rPr>
        <w:t>根据国家相关法律法规</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val="en-US" w:eastAsia="zh-Hans"/>
        </w:rPr>
        <w:t>文件</w:t>
      </w:r>
      <w:r>
        <w:rPr>
          <w:rFonts w:hint="eastAsia" w:ascii="宋体" w:hAnsi="宋体" w:eastAsia="宋体" w:cs="宋体"/>
          <w:sz w:val="28"/>
          <w:szCs w:val="28"/>
          <w:u w:val="none"/>
          <w:lang w:val="en-US" w:eastAsia="zh-CN"/>
        </w:rPr>
        <w:t>精神，并</w:t>
      </w:r>
      <w:r>
        <w:rPr>
          <w:rFonts w:hint="eastAsia" w:ascii="宋体" w:hAnsi="宋体" w:eastAsia="宋体" w:cs="宋体"/>
          <w:sz w:val="28"/>
          <w:szCs w:val="28"/>
          <w:u w:val="none"/>
          <w:lang w:val="en-US" w:eastAsia="zh-Hans"/>
        </w:rPr>
        <w:t>结合自身需求，</w:t>
      </w:r>
      <w:r>
        <w:rPr>
          <w:rFonts w:hint="eastAsia" w:ascii="宋体" w:hAnsi="宋体" w:eastAsia="宋体" w:cs="宋体"/>
          <w:sz w:val="28"/>
          <w:szCs w:val="28"/>
          <w:u w:val="none"/>
          <w:lang w:val="en-US" w:eastAsia="zh-CN"/>
        </w:rPr>
        <w:t>拟建设</w:t>
      </w:r>
      <w:r>
        <w:rPr>
          <w:rFonts w:hint="eastAsia" w:ascii="宋体" w:hAnsi="宋体" w:eastAsia="宋体" w:cs="宋体"/>
          <w:sz w:val="28"/>
          <w:szCs w:val="28"/>
          <w:u w:val="none"/>
        </w:rPr>
        <w:t>投稿稿酬资金发放平台</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加强信息发布各个环节的数字化、智能化管控，提升管理效果、避免宣传失误，建立信息消息来源核实核准机制，进一步规范做好学校网站群及新媒体平台“三审三校”工作，实现工作留痕，责任到人。</w:t>
      </w:r>
      <w:r>
        <w:rPr>
          <w:rFonts w:hint="eastAsia" w:ascii="宋体" w:hAnsi="宋体" w:eastAsia="宋体" w:cs="宋体"/>
          <w:sz w:val="28"/>
          <w:szCs w:val="28"/>
          <w:u w:val="none"/>
          <w:lang w:val="en-US" w:eastAsia="zh-Hans"/>
        </w:rPr>
        <w:t>旨在通过该项目的建设做好舆论引导和新闻发布</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val="en-US" w:eastAsia="zh-Hans"/>
        </w:rPr>
        <w:t>提升江南大学对外宣传形象，更好地促进学校的高质量发展。</w:t>
      </w:r>
    </w:p>
    <w:p w14:paraId="148D5E36">
      <w:pPr>
        <w:pStyle w:val="31"/>
        <w:numPr>
          <w:ilvl w:val="-1"/>
          <w:numId w:val="0"/>
        </w:numPr>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实现功能和目标：</w:t>
      </w:r>
    </w:p>
    <w:p w14:paraId="025A2BAC">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Hans"/>
        </w:rPr>
      </w:pPr>
      <w:r>
        <w:rPr>
          <w:rFonts w:hint="eastAsia" w:ascii="宋体" w:hAnsi="宋体" w:eastAsia="宋体" w:cs="宋体"/>
          <w:sz w:val="28"/>
          <w:szCs w:val="28"/>
          <w:u w:val="none"/>
          <w:lang w:val="en-US" w:eastAsia="zh-CN"/>
        </w:rPr>
        <w:t>根据江南大学</w:t>
      </w:r>
      <w:r>
        <w:rPr>
          <w:rFonts w:hint="eastAsia" w:ascii="宋体" w:hAnsi="宋体" w:eastAsia="宋体" w:cs="宋体"/>
          <w:sz w:val="28"/>
          <w:szCs w:val="28"/>
          <w:u w:val="none"/>
          <w:lang w:val="en-US" w:eastAsia="zh-Hans"/>
        </w:rPr>
        <w:t>实际情况</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val="en-US" w:eastAsia="zh-Hans"/>
        </w:rPr>
        <w:t>搭建</w:t>
      </w:r>
      <w:r>
        <w:rPr>
          <w:rFonts w:hint="eastAsia" w:ascii="宋体" w:hAnsi="宋体" w:eastAsia="宋体" w:cs="宋体"/>
          <w:sz w:val="28"/>
          <w:szCs w:val="28"/>
          <w:u w:val="none"/>
          <w:lang w:val="en-US" w:eastAsia="zh-CN"/>
        </w:rPr>
        <w:t>学校官方网站、新闻网及官方微信公众号等网站（新媒体平台）的新闻宣传审校管理平台</w:t>
      </w:r>
      <w:r>
        <w:rPr>
          <w:rFonts w:hint="eastAsia" w:ascii="宋体" w:hAnsi="宋体" w:eastAsia="宋体" w:cs="宋体"/>
          <w:sz w:val="28"/>
          <w:szCs w:val="28"/>
          <w:u w:val="none"/>
          <w:lang w:val="en-US" w:eastAsia="zh-Hans"/>
        </w:rPr>
        <w:t>，实现一套平台开展全校宣传</w:t>
      </w:r>
      <w:r>
        <w:rPr>
          <w:rFonts w:hint="eastAsia" w:ascii="宋体" w:hAnsi="宋体" w:eastAsia="宋体" w:cs="宋体"/>
          <w:sz w:val="28"/>
          <w:szCs w:val="28"/>
          <w:u w:val="none"/>
          <w:lang w:val="en-US" w:eastAsia="zh-CN"/>
        </w:rPr>
        <w:t>审校</w:t>
      </w:r>
      <w:r>
        <w:rPr>
          <w:rFonts w:hint="eastAsia" w:ascii="宋体" w:hAnsi="宋体" w:eastAsia="宋体" w:cs="宋体"/>
          <w:sz w:val="28"/>
          <w:szCs w:val="28"/>
          <w:u w:val="none"/>
          <w:lang w:val="en-US" w:eastAsia="zh-Hans"/>
        </w:rPr>
        <w:t>工作</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val="en-US" w:eastAsia="zh-Hans"/>
        </w:rPr>
        <w:t>平台支持多部门多用户</w:t>
      </w:r>
      <w:r>
        <w:rPr>
          <w:rFonts w:hint="eastAsia" w:ascii="宋体" w:hAnsi="宋体" w:eastAsia="宋体" w:cs="宋体"/>
          <w:sz w:val="28"/>
          <w:szCs w:val="28"/>
          <w:u w:val="none"/>
          <w:lang w:val="en-US" w:eastAsia="zh-CN"/>
        </w:rPr>
        <w:t>使用</w:t>
      </w:r>
      <w:r>
        <w:rPr>
          <w:rFonts w:hint="eastAsia" w:ascii="宋体" w:hAnsi="宋体" w:eastAsia="宋体" w:cs="宋体"/>
          <w:sz w:val="28"/>
          <w:szCs w:val="28"/>
          <w:u w:val="none"/>
          <w:lang w:val="en-US" w:eastAsia="zh-Hans"/>
        </w:rPr>
        <w:t>，</w:t>
      </w:r>
      <w:r>
        <w:rPr>
          <w:rFonts w:hint="eastAsia" w:ascii="宋体" w:hAnsi="宋体" w:eastAsia="宋体" w:cs="宋体"/>
          <w:sz w:val="28"/>
          <w:szCs w:val="28"/>
          <w:u w:val="none"/>
          <w:lang w:val="en-US" w:eastAsia="zh-CN"/>
        </w:rPr>
        <w:t>以及二级单位投稿到学校官方网站、新闻网的</w:t>
      </w:r>
      <w:r>
        <w:rPr>
          <w:rFonts w:hint="eastAsia" w:ascii="宋体" w:hAnsi="宋体" w:eastAsia="宋体" w:cs="宋体"/>
          <w:sz w:val="28"/>
          <w:szCs w:val="28"/>
          <w:u w:val="none"/>
          <w:lang w:val="en-US" w:eastAsia="zh-Hans"/>
        </w:rPr>
        <w:t>生产</w:t>
      </w:r>
      <w:r>
        <w:rPr>
          <w:rFonts w:hint="eastAsia" w:ascii="宋体" w:hAnsi="宋体" w:eastAsia="宋体" w:cs="宋体"/>
          <w:sz w:val="28"/>
          <w:szCs w:val="28"/>
          <w:u w:val="none"/>
          <w:lang w:val="en-US" w:eastAsia="zh-CN"/>
        </w:rPr>
        <w:t>、审校</w:t>
      </w:r>
      <w:r>
        <w:rPr>
          <w:rFonts w:hint="eastAsia" w:ascii="宋体" w:hAnsi="宋体" w:eastAsia="宋体" w:cs="宋体"/>
          <w:sz w:val="28"/>
          <w:szCs w:val="28"/>
          <w:u w:val="none"/>
          <w:lang w:val="en-US" w:eastAsia="zh-Hans"/>
        </w:rPr>
        <w:t>和发布。</w:t>
      </w:r>
    </w:p>
    <w:p w14:paraId="58C6298D">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Hans"/>
        </w:rPr>
      </w:pPr>
      <w:r>
        <w:rPr>
          <w:rFonts w:hint="eastAsia" w:ascii="宋体" w:hAnsi="宋体" w:eastAsia="宋体" w:cs="宋体"/>
          <w:sz w:val="28"/>
          <w:szCs w:val="28"/>
          <w:u w:val="none"/>
          <w:lang w:val="en-US" w:eastAsia="zh-Hans"/>
        </w:rPr>
        <w:t>本次搭建的</w:t>
      </w:r>
      <w:r>
        <w:rPr>
          <w:rFonts w:hint="eastAsia" w:ascii="宋体" w:hAnsi="宋体" w:eastAsia="宋体" w:cs="宋体"/>
          <w:sz w:val="28"/>
          <w:szCs w:val="28"/>
          <w:u w:val="none"/>
          <w:lang w:val="en-US" w:eastAsia="zh-CN"/>
        </w:rPr>
        <w:t>新闻宣传审校管理平台</w:t>
      </w:r>
      <w:r>
        <w:rPr>
          <w:rFonts w:hint="eastAsia" w:ascii="宋体" w:hAnsi="宋体" w:eastAsia="宋体" w:cs="宋体"/>
          <w:sz w:val="28"/>
          <w:szCs w:val="28"/>
          <w:u w:val="none"/>
          <w:lang w:val="en-US" w:eastAsia="zh-Hans"/>
        </w:rPr>
        <w:t>包含</w:t>
      </w:r>
      <w:r>
        <w:rPr>
          <w:rFonts w:hint="eastAsia" w:ascii="宋体" w:hAnsi="宋体" w:eastAsia="宋体" w:cs="宋体"/>
          <w:sz w:val="28"/>
          <w:szCs w:val="28"/>
          <w:u w:val="none"/>
          <w:lang w:val="en-US" w:eastAsia="zh-CN"/>
        </w:rPr>
        <w:t>新闻</w:t>
      </w:r>
      <w:r>
        <w:rPr>
          <w:rFonts w:hint="eastAsia" w:ascii="宋体" w:hAnsi="宋体" w:eastAsia="宋体" w:cs="宋体"/>
          <w:sz w:val="28"/>
          <w:szCs w:val="28"/>
          <w:u w:val="none"/>
          <w:lang w:val="en-US" w:eastAsia="zh-Hans"/>
        </w:rPr>
        <w:t>投稿</w:t>
      </w:r>
      <w:r>
        <w:rPr>
          <w:rFonts w:hint="eastAsia" w:ascii="宋体" w:hAnsi="宋体" w:eastAsia="宋体" w:cs="宋体"/>
          <w:sz w:val="28"/>
          <w:szCs w:val="28"/>
          <w:u w:val="none"/>
          <w:lang w:val="en-US" w:eastAsia="zh-CN"/>
        </w:rPr>
        <w:t>三审三校管理</w:t>
      </w:r>
      <w:r>
        <w:rPr>
          <w:rFonts w:hint="eastAsia" w:ascii="宋体" w:hAnsi="宋体" w:eastAsia="宋体" w:cs="宋体"/>
          <w:sz w:val="28"/>
          <w:szCs w:val="28"/>
          <w:u w:val="none"/>
          <w:lang w:val="en-US" w:eastAsia="zh-Hans"/>
        </w:rPr>
        <w:t>平台、</w:t>
      </w:r>
      <w:r>
        <w:rPr>
          <w:rFonts w:hint="eastAsia" w:ascii="宋体" w:hAnsi="宋体" w:eastAsia="宋体" w:cs="宋体"/>
          <w:sz w:val="28"/>
          <w:szCs w:val="28"/>
          <w:u w:val="none"/>
          <w:lang w:val="en-US" w:eastAsia="zh-CN"/>
        </w:rPr>
        <w:t>官网/新闻网</w:t>
      </w:r>
      <w:r>
        <w:rPr>
          <w:rFonts w:hint="eastAsia" w:ascii="宋体" w:hAnsi="宋体" w:eastAsia="宋体" w:cs="宋体"/>
          <w:sz w:val="28"/>
          <w:szCs w:val="28"/>
          <w:u w:val="none"/>
          <w:lang w:val="en-US" w:eastAsia="zh-Hans"/>
        </w:rPr>
        <w:t>融合发布、移动采编平台、</w:t>
      </w:r>
      <w:r>
        <w:rPr>
          <w:rFonts w:hint="eastAsia" w:ascii="宋体" w:hAnsi="宋体" w:eastAsia="宋体" w:cs="宋体"/>
          <w:sz w:val="28"/>
          <w:szCs w:val="28"/>
          <w:u w:val="none"/>
          <w:lang w:val="en-US" w:eastAsia="zh-CN"/>
        </w:rPr>
        <w:t>在线内容安全预检、内容安全监测、新媒体榜单统计服务、新媒体绩效评估与稿酬发放等</w:t>
      </w:r>
      <w:r>
        <w:rPr>
          <w:rFonts w:hint="eastAsia" w:ascii="宋体" w:hAnsi="宋体" w:eastAsia="宋体" w:cs="宋体"/>
          <w:sz w:val="28"/>
          <w:szCs w:val="28"/>
          <w:u w:val="none"/>
          <w:lang w:val="en-US" w:eastAsia="zh-Hans"/>
        </w:rPr>
        <w:t>，完成</w:t>
      </w:r>
      <w:r>
        <w:rPr>
          <w:rFonts w:hint="eastAsia" w:ascii="宋体" w:hAnsi="宋体" w:eastAsia="宋体" w:cs="宋体"/>
          <w:sz w:val="28"/>
          <w:szCs w:val="28"/>
          <w:u w:val="none"/>
          <w:lang w:val="en-US" w:eastAsia="zh-CN"/>
        </w:rPr>
        <w:t>内容</w:t>
      </w:r>
      <w:r>
        <w:rPr>
          <w:rFonts w:hint="eastAsia" w:ascii="宋体" w:hAnsi="宋体" w:eastAsia="宋体" w:cs="宋体"/>
          <w:sz w:val="28"/>
          <w:szCs w:val="28"/>
          <w:u w:val="none"/>
          <w:lang w:val="en-US" w:eastAsia="zh-Hans"/>
        </w:rPr>
        <w:t>生产融合、</w:t>
      </w:r>
      <w:r>
        <w:rPr>
          <w:rFonts w:hint="eastAsia" w:ascii="宋体" w:hAnsi="宋体" w:eastAsia="宋体" w:cs="宋体"/>
          <w:sz w:val="28"/>
          <w:szCs w:val="28"/>
          <w:u w:val="none"/>
          <w:lang w:val="en-US" w:eastAsia="zh-CN"/>
        </w:rPr>
        <w:t>审校</w:t>
      </w:r>
      <w:r>
        <w:rPr>
          <w:rFonts w:hint="eastAsia" w:ascii="宋体" w:hAnsi="宋体" w:eastAsia="宋体" w:cs="宋体"/>
          <w:sz w:val="28"/>
          <w:szCs w:val="28"/>
          <w:u w:val="none"/>
          <w:lang w:val="en-US" w:eastAsia="zh-Hans"/>
        </w:rPr>
        <w:t>业务融合与内容安全闭环处置。通过平台的建设，力争为</w:t>
      </w:r>
      <w:r>
        <w:rPr>
          <w:rFonts w:hint="eastAsia" w:ascii="宋体" w:hAnsi="宋体" w:eastAsia="宋体" w:cs="宋体"/>
          <w:sz w:val="28"/>
          <w:szCs w:val="28"/>
          <w:u w:val="none"/>
          <w:lang w:val="en-US" w:eastAsia="zh-CN"/>
        </w:rPr>
        <w:t>学校</w:t>
      </w:r>
      <w:r>
        <w:rPr>
          <w:rFonts w:hint="eastAsia" w:ascii="宋体" w:hAnsi="宋体" w:eastAsia="宋体" w:cs="宋体"/>
          <w:sz w:val="28"/>
          <w:szCs w:val="28"/>
          <w:u w:val="none"/>
          <w:lang w:val="en-US" w:eastAsia="zh-Hans"/>
        </w:rPr>
        <w:t>宣传工作提供有力支撑，以不断提升</w:t>
      </w:r>
      <w:r>
        <w:rPr>
          <w:rFonts w:hint="eastAsia" w:ascii="宋体" w:hAnsi="宋体" w:eastAsia="宋体" w:cs="宋体"/>
          <w:sz w:val="28"/>
          <w:szCs w:val="28"/>
          <w:u w:val="none"/>
          <w:lang w:val="en-US" w:eastAsia="zh-CN"/>
        </w:rPr>
        <w:t>江南大学</w:t>
      </w:r>
      <w:r>
        <w:rPr>
          <w:rFonts w:hint="eastAsia" w:ascii="宋体" w:hAnsi="宋体" w:eastAsia="宋体" w:cs="宋体"/>
          <w:sz w:val="28"/>
          <w:szCs w:val="28"/>
          <w:u w:val="none"/>
          <w:lang w:val="en-US" w:eastAsia="zh-Hans"/>
        </w:rPr>
        <w:t>宣传品牌影响力。</w:t>
      </w:r>
    </w:p>
    <w:p w14:paraId="25F0561C">
      <w:pPr>
        <w:pStyle w:val="31"/>
        <w:numPr>
          <w:ilvl w:val="-1"/>
          <w:numId w:val="0"/>
        </w:numPr>
        <w:ind w:left="0"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三、系统建设要求</w:t>
      </w:r>
    </w:p>
    <w:p w14:paraId="33B6B0A4">
      <w:pPr>
        <w:pStyle w:val="31"/>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1．</w:t>
      </w:r>
      <w:r>
        <w:rPr>
          <w:rFonts w:hint="eastAsia" w:ascii="宋体" w:hAnsi="宋体" w:eastAsia="宋体" w:cs="宋体"/>
          <w:sz w:val="28"/>
          <w:szCs w:val="28"/>
          <w:u w:val="none"/>
          <w:lang w:val="en-US" w:eastAsia="zh-CN"/>
        </w:rPr>
        <w:t>官网、新闻网三审三校</w:t>
      </w:r>
    </w:p>
    <w:p w14:paraId="5A7D64A6">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为宣传部、融媒体中心提供统一的文稿收集渠道，实现部门、学院在线完成稿件创作、格式校验，以及稿件发布三审三校等业务。通过统一后台实现投稿作品智能分类、多维度数据统计、稿酬发放全流程管控。通过资金发放与内容生产的深度融合，有效规范宣传工作流程。提供学校官方网站、新闻网发布的融合管理，以及移动端业务处理。</w:t>
      </w:r>
    </w:p>
    <w:p w14:paraId="124EBF9E">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系统需提供在工作桌面，查看全部待处理稿件，并展示投稿统计数据。</w:t>
      </w:r>
    </w:p>
    <w:p w14:paraId="38CC0A2F">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系统需提供在线写稿，可对稿件内容、标题等信息进行编辑，提供字体、字号、段落设置以及自动排版等格式编辑功能，可以设置封面图、填写作者及摄影摄像人员信息。</w:t>
      </w:r>
    </w:p>
    <w:p w14:paraId="3F3D96B2">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系统需支持正文投稿或链接投稿，对链接投稿支持访问链接投稿地址，以快速确认内容是否正确。</w:t>
      </w:r>
    </w:p>
    <w:p w14:paraId="3063B8CA">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系统需支持导入word中已写好的稿件内容，并保留原格式。</w:t>
      </w:r>
    </w:p>
    <w:p w14:paraId="3687714F">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系统需支持在写稿时，可对图片进行裁剪、水印、滤镜等快速编辑。</w:t>
      </w:r>
    </w:p>
    <w:p w14:paraId="437AB81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系统需支持在写稿时，可对视频进行裁剪、水印、滤镜、背景乐等快速编辑。</w:t>
      </w:r>
    </w:p>
    <w:p w14:paraId="1E636E22">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系统需提供文章素材模块，支持在稿件投递过程中，可以将拍摄的照片素材，以单独的文章素材模块进行上传。</w:t>
      </w:r>
    </w:p>
    <w:p w14:paraId="541066CC">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▲系统需支持在浏览器内对稿件进行打印，可对内容进行在线预览（需提供国家认定的第三方软件评测中心出具的功能检测报告复印件予以佐证）。</w:t>
      </w:r>
    </w:p>
    <w:p w14:paraId="624ABA5D">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系统需提供一键排版，能够在线预览不同样式效果，并提供稿件一键排版软件相关著作权。</w:t>
      </w:r>
    </w:p>
    <w:p w14:paraId="37A7A2E8">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系统需支持按照学校实际投稿审核流程，进行系统审核流程及相关人员权限配置。</w:t>
      </w:r>
    </w:p>
    <w:p w14:paraId="2CB75E9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▲系统需支持不同用户可在线查看并编辑审核与自己相关的稿件内容，并将其提交给相应的用户进行审核（需提供国家认定的第三方软件评测中心出具的功能检测报告复印件予以佐证）。</w:t>
      </w:r>
    </w:p>
    <w:p w14:paraId="76223829">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系统需支持能够将投稿稿件，分享给系统外部人员进行查看，即不通过登录系统就可查看稿件内容。</w:t>
      </w:r>
    </w:p>
    <w:p w14:paraId="119DE01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系统需支持各二级单位查看本人及本单位其他人员投稿稿件，可按草稿、已发布等不同状态进行个人投稿稿件筛选。</w:t>
      </w:r>
    </w:p>
    <w:p w14:paraId="16117A8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系统需支持严格的角色权限划分，不同二级单位只能查看自己单位的投稿稿件内容。</w:t>
      </w:r>
    </w:p>
    <w:p w14:paraId="00513304">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系统需支持直观查看投稿稿件的标题、投稿媒体、创建人、投稿状态，对于发布稿件，支持查看发布链接。</w:t>
      </w:r>
    </w:p>
    <w:p w14:paraId="4F72416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▲系统需支持查看流程记录、历史记录，并对比不同版本的变更内容（需进行投标现场真实环境演示并提供国家认定的第三方软件评测中心出具的功能检测报告复印件予以佐证）。</w:t>
      </w:r>
    </w:p>
    <w:p w14:paraId="3073A37F">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系统需支持查看本单位投稿统计数据，能够按不同时间段筛选，查看不同人员提交及发布的投稿数量，并进行排名。</w:t>
      </w:r>
    </w:p>
    <w:p w14:paraId="02B0B735">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系统需支持为宣传部老师提供接收处理各二级单位投稿稿件的统一模块，并可对稿件进行筛选、审核、下载等处理。</w:t>
      </w:r>
    </w:p>
    <w:p w14:paraId="59F57D64">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系统需支持快速查看稿件标题、来稿单位、写稿人、投稿媒体信息，方便宣传部更方便地进行稿件处理。</w:t>
      </w:r>
    </w:p>
    <w:p w14:paraId="730FBDE9">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▲系统需支持按照二级单位和个人分别统计投稿情况（需提供国家认定的第三方软件评测中心出具的功能检测报告复印件予以佐证）。</w:t>
      </w:r>
    </w:p>
    <w:p w14:paraId="77CC0A76">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系统需支持按照自定义时间进行投稿数据统计，同时支持对搜索结果数据导出。</w:t>
      </w:r>
    </w:p>
    <w:p w14:paraId="7FA933F4">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系统需支持通过手机端登录并进行页面适配，可根据用户权限，对待稿件进行处理。</w:t>
      </w:r>
    </w:p>
    <w:p w14:paraId="7731FEFF">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系统需支持根据待处理、已处理进行查看，快速查看稿件信息，点击打开查看并处理。</w:t>
      </w:r>
    </w:p>
    <w:p w14:paraId="40C4B6E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系统需支持编写网站稿件，可插入图片、视频、音频，并可对正文进行撤销和恢复操作。</w:t>
      </w:r>
    </w:p>
    <w:p w14:paraId="3A998FEB">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系统需支持设置稿件为正文稿件或者链接稿件。</w:t>
      </w:r>
    </w:p>
    <w:p w14:paraId="21093130">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系统需支持对正文进行全屏编辑，以提升小屏幕下的用户编写和查看体验。</w:t>
      </w:r>
    </w:p>
    <w:p w14:paraId="5903DF2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▲系统需支持一键排版将文章快速修改为网站默认格式，样式发布效果应与PC端一致。</w:t>
      </w:r>
    </w:p>
    <w:p w14:paraId="3137FE2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系统需支持上传封面图及从正文中选择封面图，并可在审核过程中对封面图进行更改替换。</w:t>
      </w:r>
    </w:p>
    <w:p w14:paraId="1C636A3E">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系统需支持与PC端一致的网站扩展字段展示及设置。</w:t>
      </w:r>
    </w:p>
    <w:p w14:paraId="48FD113E">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系统需支持网站文章发布，选择需要发布的网站可查看网站文章列表，可对栏目进行筛选。</w:t>
      </w:r>
    </w:p>
    <w:p w14:paraId="0005DA68">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系统需支持按照审核中、发布、撤稿不同状态进行稿件查看，并可通过关键词对稿件进行搜索。</w:t>
      </w:r>
    </w:p>
    <w:p w14:paraId="4825064C">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与PC端审核流一致，支持多层级审核，自定义流程节点。支持稿件修改、打回，可以进行原因备注。审核人可以提交给下一级审核者，或者根据权限进行发布。（需提供国家认定的第三方软件评测中心出具的功能检测报告复印件予以佐证）。</w:t>
      </w:r>
    </w:p>
    <w:p w14:paraId="36D2C3AE">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系统需支持查看稿件全流程记录，可查看每一个审核环节的操作人、操作时间及流程节点名称。</w:t>
      </w:r>
    </w:p>
    <w:p w14:paraId="2554D65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▲系统需支持同一篇文章可一键发布至不同的网站和栏目，并可分别设置封面图和是否置顶。</w:t>
      </w:r>
    </w:p>
    <w:p w14:paraId="3C672B5B">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系统需支持切换登录部门，可查看个人基本信息，包括账号、姓名、联系方式、部门、角色等。</w:t>
      </w:r>
    </w:p>
    <w:p w14:paraId="3166BA78">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系统需具备对接学校企业微信、钉钉等移动办公平台的能力，以便通过办公平台登录系统。</w:t>
      </w:r>
    </w:p>
    <w:p w14:paraId="33795C6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sz w:val="28"/>
          <w:szCs w:val="28"/>
          <w:u w:val="none"/>
          <w:lang w:val="en-US" w:eastAsia="zh-CN"/>
        </w:rPr>
      </w:pPr>
      <w:r>
        <w:rPr>
          <w:rFonts w:hint="default" w:ascii="宋体" w:hAnsi="宋体" w:eastAsia="宋体" w:cs="宋体"/>
          <w:sz w:val="28"/>
          <w:szCs w:val="28"/>
          <w:u w:val="none"/>
          <w:lang w:val="en-US" w:eastAsia="zh-CN"/>
        </w:rPr>
        <w:t>系统需支持通过移动端消息提醒机制，对稿件、网站发布等业务进行消息提醒。</w:t>
      </w:r>
    </w:p>
    <w:p w14:paraId="347108E8">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2．微信公众号三审三校</w:t>
      </w:r>
    </w:p>
    <w:p w14:paraId="302DB56E">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实现学校官方微信公众号的三审三校流程管理。</w:t>
      </w:r>
    </w:p>
    <w:p w14:paraId="2B834405">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系统需支持对接微信公众号，并在系统中完成公众号内容的三审三校及留痕。</w:t>
      </w:r>
    </w:p>
    <w:p w14:paraId="4A28D4BE">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系统需支持微信公众号内容的获取，可对待发布公众号文章进行预览，并提交审核。</w:t>
      </w:r>
    </w:p>
    <w:p w14:paraId="4A0F318A">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系统需支持在公众号审核过程中及发布之后，可查看稿件正文、审核记录及各个审核流程环节的人员、时间、状态信息。</w:t>
      </w:r>
    </w:p>
    <w:p w14:paraId="439B4CC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系统需支持查看公众号已经推送的图文，支持删除已经发布的图文，删除之后，公众号中应同步删除。</w:t>
      </w:r>
    </w:p>
    <w:p w14:paraId="367CE23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系统需支持按照不同状态对公众号图文进行快速筛选查看。</w:t>
      </w:r>
    </w:p>
    <w:p w14:paraId="290271D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系统需支持通过手机端对公众号内容进行发布前审核，可以查看发布预览链接、可以查看审核记录，支持从手机端直接发布至公众号平台。</w:t>
      </w:r>
    </w:p>
    <w:p w14:paraId="1D4958D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▲系统需支持可根据用户实际需求，提交给相应的人员审核或发布。（需提供国家认定的第三方软件评测中心出具的功能检测报告复印件予以佐证）。</w:t>
      </w:r>
    </w:p>
    <w:p w14:paraId="535AAB79">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系统需支持在公众号审核过程中使用与公众号官方一致的文章预览链接，并实现在发布前后任意时间，链接都不能过期。</w:t>
      </w:r>
    </w:p>
    <w:p w14:paraId="45E30B0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系统需支持宣传部查看全校公众号稿件三审三校记录清单，可导出三审三校台账，并下载审批表。</w:t>
      </w:r>
    </w:p>
    <w:p w14:paraId="67718B8A">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系统需支持预设公众号审批表模版，并可依据学校的实际审批表模版进行更改并导入系统。</w:t>
      </w:r>
    </w:p>
    <w:p w14:paraId="697A8488">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系统需支持对接新浪微博，并在系统中完成微博稿件的三审三校及留痕。</w:t>
      </w:r>
    </w:p>
    <w:p w14:paraId="09E7CB56">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▲系统需支持创建微博内容，包括文字、表情、图片、@微博用户、话题、视频、定位（需提供国家认定的第三方软件评测中心出具的功能检测报告复印件予以佐证）。</w:t>
      </w:r>
    </w:p>
    <w:p w14:paraId="41DEF75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系统需支持在微博审核过程中及发布之后，可查看稿件正文、审核记录及各个审核流程环节的人员、时间、状态信息。</w:t>
      </w:r>
    </w:p>
    <w:p w14:paraId="49C1BBF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系统需支持编写微博头条文章，提供头条文章编辑器可对文章内容和格式进行编辑修改，支持全屏编辑。</w:t>
      </w:r>
    </w:p>
    <w:p w14:paraId="3625EF82">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系统需支持查看微博内容，对于发布后的微博可直接访问微博发布地址，并可快速撤稿。</w:t>
      </w:r>
    </w:p>
    <w:p w14:paraId="7B4155A2">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系统需支持显示微博发文的分享数、点赞数、评论数，可查看评论详情并进行在线回复。</w:t>
      </w:r>
    </w:p>
    <w:p w14:paraId="637026B8">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系统需支持按照不同状态对微博稿件进行快速筛选查看，并能根据关键字进行搜索。</w:t>
      </w:r>
    </w:p>
    <w:p w14:paraId="3CBBCBED">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系统需支持查看微博账号的粉丝数、发文数，并能跳转微博官方主页进行查看。</w:t>
      </w:r>
    </w:p>
    <w:p w14:paraId="33162B0D">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系统需支持宣传部查看全校微博稿件三审三校记录清单，可导出三审三校台账，并下载审批表。</w:t>
      </w:r>
    </w:p>
    <w:p w14:paraId="4F18A970">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系统需支持预设微博审批表模版，并可依据学校的实际审批表模版进行更改并导入系统。</w:t>
      </w:r>
    </w:p>
    <w:p w14:paraId="2575B738">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3．内容在线预检管理系统</w:t>
      </w:r>
    </w:p>
    <w:p w14:paraId="4FB92950">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通过与融合发布平台的集成对接，能够构建网站及微信公众号信息发布预检机制，提供发布信息事前在线检测，提高入库信息的安全防范能力，提供文章发布前的内容安全性随时检查，实现“事前预检，放心发布”的目标。</w:t>
      </w:r>
    </w:p>
    <w:p w14:paraId="441BFEE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系统需支持在稿件编辑、审核及发布过程中，可以对敏感词、隐私信息、敏感人物、非法链接、疑似外链等进行在线检测（需提供国家认定的第三方软件评测中心出具的功能检测报告复印件予以佐证）。</w:t>
      </w:r>
    </w:p>
    <w:p w14:paraId="535024B6">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系统需支持自动或手动对稿件进行内容安全检测，更好地帮助用户在发布前确认是否存在内容安全问题。</w:t>
      </w:r>
    </w:p>
    <w:p w14:paraId="4B97726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系统需支持提供面向高校的云端敏感词库，并能保持持续迭代更新。</w:t>
      </w:r>
    </w:p>
    <w:p w14:paraId="797E543A">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系统需支持查看检测异常结果，提供错误信息及建议处理方式，并可对网站内容进行定位以便快速处理。</w:t>
      </w:r>
    </w:p>
    <w:p w14:paraId="0CDFA57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系统需支持提供内容安全预检的检测记录，并可对记录进行导出存档。</w:t>
      </w:r>
    </w:p>
    <w:p w14:paraId="20754892">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系统需支持按照不同的问题类别对检测记录进行统计和查看，支持展现不同类别问题内容出现的次数和占比。</w:t>
      </w:r>
    </w:p>
    <w:p w14:paraId="764AF66A">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系统需支持查看具体存在问题的稿件，可根据不同单位、媒体以及通过搜索稿件名称、时间信息对问题文章进行查找和筛选。</w:t>
      </w:r>
    </w:p>
    <w:p w14:paraId="74AAD07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系统需支持查看问题稿件的检测次数、存在异常数量以及未处理的问题数量，并能查看不同检测记录明细。</w:t>
      </w:r>
    </w:p>
    <w:p w14:paraId="653798E9">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4．内容安全监测平台</w:t>
      </w:r>
    </w:p>
    <w:p w14:paraId="6CD5272F">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监测平台的理念是及时发现问题，是整个内容安全防控体系中的重要一环，它和发文前预检形成有益补充。监测服务将内容安全保障工作常态化，构建起完善的内容安全防控体系。</w:t>
      </w:r>
    </w:p>
    <w:p w14:paraId="7DB438B9">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5．新媒体榜单服务</w:t>
      </w:r>
    </w:p>
    <w:p w14:paraId="06633063">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提供1次针对全校微信公众号的运营数据进行加权计算，输出微信公众号媒体综合指数并排名，可以按照日榜、月榜、年榜、自定义时间榜单排名。每月定期公示权威数据，将榜单结果与投稿激励机制挂钩，根据浏览量对供稿单位给予稿酬奖励，有效激发各单位创作积极性，形成“以评促优、以优提质”的良性循环，全面提升校园新媒体矩阵的传播力与影响力。</w:t>
      </w:r>
    </w:p>
    <w:p w14:paraId="424F659B">
      <w:pPr>
        <w:pStyle w:val="31"/>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kern w:val="0"/>
          <w:sz w:val="28"/>
          <w:szCs w:val="28"/>
        </w:rPr>
        <w:t>标注“▲”的技术要求需提供投标现场真实环境进行逐一完整演示，演示功能不全或者不演示者或者不提供报告佐证者，均不得分</w:t>
      </w:r>
      <w:r>
        <w:rPr>
          <w:rFonts w:hint="eastAsia" w:ascii="宋体" w:hAnsi="宋体" w:eastAsia="宋体" w:cs="宋体"/>
          <w:b/>
          <w:bCs/>
          <w:kern w:val="0"/>
          <w:sz w:val="28"/>
          <w:szCs w:val="28"/>
          <w:lang w:eastAsia="zh-Hans"/>
        </w:rPr>
        <w:t>，演示时间不超1</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Hans"/>
        </w:rPr>
        <w:t>分钟</w:t>
      </w:r>
      <w:r>
        <w:rPr>
          <w:rFonts w:hint="eastAsia" w:ascii="宋体" w:hAnsi="宋体" w:eastAsia="宋体" w:cs="宋体"/>
          <w:b/>
          <w:bCs/>
          <w:kern w:val="0"/>
          <w:sz w:val="28"/>
          <w:szCs w:val="28"/>
        </w:rPr>
        <w:t>。用PPT、word、DEMO等演示的不得分。</w:t>
      </w:r>
    </w:p>
    <w:p w14:paraId="54448266">
      <w:pPr>
        <w:pStyle w:val="31"/>
        <w:numPr>
          <w:ilvl w:val="-1"/>
          <w:numId w:val="0"/>
        </w:numPr>
        <w:ind w:left="0" w:firstLine="562" w:firstLineChars="200"/>
        <w:rPr>
          <w:rFonts w:hint="eastAsia" w:ascii="宋体" w:hAnsi="宋体" w:eastAsia="宋体" w:cs="宋体"/>
          <w:b/>
          <w:bCs/>
          <w:sz w:val="28"/>
          <w:szCs w:val="28"/>
          <w:lang w:val="en-US" w:eastAsia="zh-CN"/>
        </w:rPr>
      </w:pPr>
      <w:bookmarkStart w:id="10" w:name="_Toc17276"/>
      <w:r>
        <w:rPr>
          <w:rFonts w:hint="eastAsia" w:ascii="宋体" w:hAnsi="宋体" w:eastAsia="宋体" w:cs="宋体"/>
          <w:b/>
          <w:bCs/>
          <w:sz w:val="28"/>
          <w:szCs w:val="28"/>
          <w:lang w:val="en-US" w:eastAsia="zh-CN"/>
        </w:rPr>
        <w:t>四、技术要求</w:t>
      </w:r>
      <w:bookmarkEnd w:id="10"/>
    </w:p>
    <w:p w14:paraId="7FD3DB04">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1.系统要以面向服务的体系结构（SOA）设计，B/S架构，采用成熟的、符合技术标准的服务器、中间件产品，数据库支持SQL Server或者MySQL，服务器操作系统支持Windows或者Linux（非centos）。</w:t>
      </w:r>
    </w:p>
    <w:p w14:paraId="363B4D55">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2.定期修改服务器、数据库密码。</w:t>
      </w:r>
    </w:p>
    <w:p w14:paraId="7CC64DE6">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3.系统支持多种浏览器，包括但不限于Chrome、Firefox、Safari、360等，手机端微信、浏览器、e江南APP适配。</w:t>
      </w:r>
    </w:p>
    <w:p w14:paraId="191D3D36">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4.具备良好性能，能够保证大规模集中访问的正常响应，支持 300人以上并发访问，响应时间不超过5秒钟。</w:t>
      </w:r>
    </w:p>
    <w:p w14:paraId="2519C6DC">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5.系统要以用户为核心，针对不同的用户优化其使用体验；支持PC端、移动端，在同一个后台统一管理两端系统功能。</w:t>
      </w:r>
    </w:p>
    <w:p w14:paraId="7A160899">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6.有效的数据访问控制、权限控制、安全通信、入侵检测、审计日志等，系统要满足信息系统安全等级保护第三级基本要求。提供较完善的数据加密机制，确保数据存储和数据传输安全；提供明晰的鉴权机制，按业务要求实现功能分级，并对用户分级授权；系统采用分级管理模式，对不同级别用户的操作权限和数据访问范围有严格的限制，系统管理员可以根据学校情况灵活设置安全策略。 </w:t>
      </w:r>
    </w:p>
    <w:p w14:paraId="77EDE2C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7.系统服务端口仅能使用80或443，运维仅能通过学校堡垒机进行。</w:t>
      </w:r>
    </w:p>
    <w:p w14:paraId="363C6897">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8.系统须与我校统一身份认证系统集成，并与“e江南”门户进行待办中心、消息中心、日程集成，在系统质保期及维保期内，投标方须按采购方要求免费完成所有数据接口，采购方若新增或更换公共平台，投标方须按采购方要求配合对接。</w:t>
      </w:r>
    </w:p>
    <w:p w14:paraId="27B20605">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9.系统记录完整的用户操作变动（包括但不限于访问、修改、删除等）日志，具备日志跟踪与分析功能，提供丰富的查询方式，供追溯和追责。</w:t>
      </w:r>
    </w:p>
    <w:p w14:paraId="29AD1705">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10.对断电、硬件故障等突发事故有一定的灾难恢复能力，实现合适的系统数据全量备份和增量备份策略。</w:t>
      </w:r>
    </w:p>
    <w:p w14:paraId="159B830D">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11.提供丰富的系统设置和维护功能，包括用户和权限设置、字段维护、代码表维护、日志监控、数据批量处理、远程备份、数据同步等等，让管理员可自行对系统进行各项日常维护工作。 </w:t>
      </w:r>
    </w:p>
    <w:p w14:paraId="6E7C3C14">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 xml:space="preserve">12.系统上线前联系信息化建设管理处进行漏洞扫描与渗透测试，根据测试结果进行漏洞修复，复测通过后方能上线。 </w:t>
      </w:r>
    </w:p>
    <w:p w14:paraId="2824DC4A">
      <w:pPr>
        <w:pStyle w:val="31"/>
        <w:numPr>
          <w:ilvl w:val="-1"/>
          <w:numId w:val="0"/>
        </w:numPr>
        <w:ind w:left="0" w:firstLine="562" w:firstLineChars="200"/>
        <w:rPr>
          <w:rFonts w:hint="eastAsia" w:ascii="宋体" w:hAnsi="宋体" w:eastAsia="宋体" w:cs="宋体"/>
          <w:b/>
          <w:bCs/>
          <w:sz w:val="28"/>
          <w:szCs w:val="28"/>
          <w:lang w:val="en-US" w:eastAsia="zh-CN"/>
        </w:rPr>
      </w:pPr>
      <w:bookmarkStart w:id="11" w:name="_Toc22196"/>
      <w:r>
        <w:rPr>
          <w:rFonts w:hint="eastAsia" w:ascii="宋体" w:hAnsi="宋体" w:eastAsia="宋体" w:cs="宋体"/>
          <w:b/>
          <w:bCs/>
          <w:sz w:val="28"/>
          <w:szCs w:val="28"/>
          <w:lang w:val="en-US" w:eastAsia="zh-CN"/>
        </w:rPr>
        <w:t>五、数据要求</w:t>
      </w:r>
      <w:bookmarkEnd w:id="11"/>
    </w:p>
    <w:p w14:paraId="7DBA8D46">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1.系统涉及到的字典表数据公共部分应以《江南大学校务数据标准》为准，未在该标准中界定的字典，应符合相应国标和行标，个性化部分应符合学校业务发展需要，并协助学校将其制定为校标。</w:t>
      </w:r>
    </w:p>
    <w:p w14:paraId="5DC449AD">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2.系统按照《江南大学校务数据标准》规定的权责范围产生数据，非本系统业务范围内的数据从学校数据平台同步，不得自行产生，如教职工基本信息、学校组织机构信息等。</w:t>
      </w:r>
    </w:p>
    <w:p w14:paraId="1B2E8B01">
      <w:pPr>
        <w:pStyle w:val="31"/>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系统提供完整的数据库结构和数据字典描述文档，并根据用户需求开放基于XML、JSON等主流数据接口，与学校数据平台及第三方应用对接。系统运行期间学校新增数据共享要求，厂商需免费配合修改数据接口，实现数据推送，并配合校方调试通过。</w:t>
      </w:r>
    </w:p>
    <w:p w14:paraId="6A9AB563">
      <w:pPr>
        <w:pStyle w:val="31"/>
        <w:numPr>
          <w:ilvl w:val="-1"/>
          <w:numId w:val="0"/>
        </w:numPr>
        <w:ind w:left="0" w:firstLine="560" w:firstLineChars="200"/>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六、其他</w:t>
      </w:r>
    </w:p>
    <w:p w14:paraId="2B78AC8B">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1.人员保障（提供复印件）</w:t>
      </w:r>
    </w:p>
    <w:p w14:paraId="676731E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项目</w:t>
      </w:r>
      <w:r>
        <w:rPr>
          <w:rFonts w:hint="eastAsia" w:ascii="宋体" w:hAnsi="宋体" w:eastAsia="宋体" w:cs="宋体"/>
          <w:kern w:val="2"/>
          <w:sz w:val="28"/>
          <w:szCs w:val="28"/>
          <w:u w:val="none"/>
          <w:lang w:val="en-US" w:eastAsia="zh-Hans" w:bidi="ar-SA"/>
        </w:rPr>
        <w:t>成</w:t>
      </w:r>
      <w:r>
        <w:rPr>
          <w:rFonts w:hint="eastAsia" w:ascii="宋体" w:hAnsi="宋体" w:eastAsia="宋体" w:cs="宋体"/>
          <w:kern w:val="2"/>
          <w:sz w:val="28"/>
          <w:szCs w:val="28"/>
          <w:u w:val="none"/>
          <w:lang w:val="en-US" w:eastAsia="zh-CN" w:bidi="ar-SA"/>
        </w:rPr>
        <w:t>员中需要有成员具备高级程序员且具有研究生学历；</w:t>
      </w:r>
    </w:p>
    <w:p w14:paraId="36E44C7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u w:val="none"/>
          <w:lang w:val="en-US" w:eastAsia="zh-Hans" w:bidi="ar-SA"/>
        </w:rPr>
      </w:pPr>
      <w:r>
        <w:rPr>
          <w:rFonts w:hint="eastAsia" w:ascii="宋体" w:hAnsi="宋体" w:eastAsia="宋体" w:cs="宋体"/>
          <w:kern w:val="2"/>
          <w:sz w:val="28"/>
          <w:szCs w:val="28"/>
          <w:u w:val="none"/>
          <w:lang w:val="en-US" w:eastAsia="zh-Hans" w:bidi="ar-SA"/>
        </w:rPr>
        <w:t>项目成员中需要有成员具备系统分析师证且具有研究生学历；</w:t>
      </w:r>
    </w:p>
    <w:p w14:paraId="76D6415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u w:val="none"/>
          <w:lang w:val="en-US" w:eastAsia="zh-Hans" w:bidi="ar-SA"/>
        </w:rPr>
      </w:pPr>
      <w:r>
        <w:rPr>
          <w:rFonts w:hint="eastAsia" w:ascii="宋体" w:hAnsi="宋体" w:eastAsia="宋体" w:cs="宋体"/>
          <w:kern w:val="2"/>
          <w:sz w:val="28"/>
          <w:szCs w:val="28"/>
          <w:u w:val="none"/>
          <w:lang w:val="en-US" w:eastAsia="zh-Hans" w:bidi="ar-SA"/>
        </w:rPr>
        <w:t>项目成员中需具备中国网络安全审查技术与认证中心与教育部教育管理信息中心联合颁发相关专业人员证书</w:t>
      </w:r>
    </w:p>
    <w:p w14:paraId="70B1F24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2.业绩</w:t>
      </w:r>
    </w:p>
    <w:p w14:paraId="37C1B11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宋体" w:hAnsi="宋体" w:eastAsia="宋体" w:cs="宋体"/>
          <w:kern w:val="2"/>
          <w:sz w:val="28"/>
          <w:szCs w:val="28"/>
          <w:u w:val="none"/>
          <w:lang w:val="en-US" w:eastAsia="zh-CN" w:bidi="ar-SA"/>
        </w:rPr>
        <w:t>需提供自2022年1月1日以来销售相似项目的合同（需要有主要内容），不少于5项；</w:t>
      </w:r>
    </w:p>
    <w:p w14:paraId="636DF407">
      <w:pPr>
        <w:numPr>
          <w:ilvl w:val="0"/>
          <w:numId w:val="6"/>
        </w:numPr>
        <w:spacing w:line="360" w:lineRule="auto"/>
        <w:ind w:left="0" w:leftChars="0" w:firstLine="0" w:firstLineChars="0"/>
        <w:jc w:val="center"/>
        <w:rPr>
          <w:rFonts w:hint="eastAsia"/>
          <w:b/>
          <w:bCs/>
          <w:sz w:val="44"/>
          <w:szCs w:val="44"/>
        </w:rPr>
      </w:pPr>
      <w:r>
        <w:rPr>
          <w:rFonts w:hint="eastAsia"/>
          <w:b/>
          <w:bCs/>
          <w:sz w:val="44"/>
          <w:szCs w:val="44"/>
        </w:rPr>
        <w:t>合同主要条</w:t>
      </w:r>
      <w:bookmarkStart w:id="12" w:name="_Toc511029427"/>
      <w:bookmarkStart w:id="13" w:name="_Toc498632778"/>
    </w:p>
    <w:p w14:paraId="03816C25">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交货期</w:t>
      </w:r>
    </w:p>
    <w:p w14:paraId="0426E96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合同签订后两个月内根据学校要求完成项目的部署和开发。</w:t>
      </w:r>
    </w:p>
    <w:p w14:paraId="39D7F95A">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交货地点</w:t>
      </w:r>
    </w:p>
    <w:p w14:paraId="757A6B4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江苏省无锡市蠡湖大道1800号江南大学。</w:t>
      </w:r>
    </w:p>
    <w:p w14:paraId="4033B2D9">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付款方式</w:t>
      </w:r>
    </w:p>
    <w:p w14:paraId="0093CD77">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项目验收合格后10个工作日内一次性付款</w:t>
      </w:r>
      <w:r>
        <w:rPr>
          <w:rFonts w:hint="eastAsia" w:ascii="宋体" w:hAnsi="宋体" w:eastAsia="宋体" w:cs="宋体"/>
          <w:color w:val="auto"/>
          <w:sz w:val="24"/>
          <w:highlight w:val="none"/>
          <w:lang w:eastAsia="zh-CN"/>
        </w:rPr>
        <w:t>。</w:t>
      </w:r>
    </w:p>
    <w:p w14:paraId="3C51E1A7">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安装、调试及验收要求</w:t>
      </w:r>
    </w:p>
    <w:p w14:paraId="6D4B124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（1）我校提供硬件环境：准备系统运行硬件服务器、网络资源。卖方配置软件环境，我校协助卖方安装软件；</w:t>
      </w:r>
    </w:p>
    <w:p w14:paraId="7717018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（2）试运行阶段，卖方需安排技术人员驻留我校，保证系统各项功能正常运行。如遇问题应及时给予解决。试运行结束卖方需撰写试运行情况说明；</w:t>
      </w:r>
    </w:p>
    <w:p w14:paraId="19B2E9A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（3）试运行结束后根据我校需求填写完整的验收报告；</w:t>
      </w:r>
    </w:p>
    <w:p w14:paraId="6C07AF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（4）项目实施过程中需提供项目实施计划书包括实施任务、人员安排、进度计划等；</w:t>
      </w:r>
    </w:p>
    <w:p w14:paraId="5592C3A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（5）项目交付后需提供：软件安装文件、系统操作说明文件、系统设计文档、数据字典说明文档、系统运行报告等；</w:t>
      </w:r>
    </w:p>
    <w:p w14:paraId="36AE6BA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（6）验收不合格的自动延长软件质保期，质保期从验收合格后开始计算。</w:t>
      </w:r>
    </w:p>
    <w:p w14:paraId="70854042">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质保期及售后服务</w:t>
      </w:r>
    </w:p>
    <w:p w14:paraId="6BDF8F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软件质保</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年</w:t>
      </w:r>
      <w:r>
        <w:rPr>
          <w:rFonts w:hint="eastAsia" w:ascii="宋体" w:hAnsi="宋体" w:eastAsia="宋体" w:cs="宋体"/>
          <w:color w:val="auto"/>
          <w:sz w:val="24"/>
          <w:highlight w:val="none"/>
        </w:rPr>
        <w:t>；</w:t>
      </w:r>
    </w:p>
    <w:p w14:paraId="298300B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卖方在软件验收合格后质保期内，提供免费技术支持、维护服务、软件更新、适应性修改、增量性修改、版本升级与技术培训。提供7*24的电话技术支持和远程支持，如情况紧急可提供上门服务；</w:t>
      </w:r>
    </w:p>
    <w:p w14:paraId="7B49C0C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卖方应针对买方人员在软件系统功能、使用方法和维护等方面进行必要的免费培训，并有培训计划；</w:t>
      </w:r>
    </w:p>
    <w:p w14:paraId="6431D2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售后服务承诺书中承诺的其他服务条款。服务承诺中应包含以下几个方面:</w:t>
      </w:r>
    </w:p>
    <w:p w14:paraId="0153246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①免费维保期后维护及收费 免费维保期后卖方继续提供维保服务，维持原定的维保范围及标准、约定条款，包含期间提出的有关系统功能配置和优化需求，每年的维护费不得超过合同总价的 8%；</w:t>
      </w:r>
    </w:p>
    <w:p w14:paraId="6269F65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②版本升级处理 卖方可能存在的后期软件升级，跟随升级协议约定，维持原有系统服务保障办法；若系统当前版本存在无法修复的安全漏洞或功能缺陷时，生成厂家应无条件对软件进行版本升级。</w:t>
      </w:r>
    </w:p>
    <w:p w14:paraId="28FFC8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③系统使用及运行问题解决的约定 用户单位提出问题给卖方（不分析问题的性质联系相应的技术人员），卖方分配任务给相应技术人员解决；因系统设计缺陷（BUG） 导致问题的违约责任、违约金及故障排除时间（伴随故障排除时间的延长，违约金逐步提高）；</w:t>
      </w:r>
    </w:p>
    <w:tbl>
      <w:tblPr>
        <w:tblStyle w:val="20"/>
        <w:tblW w:w="9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9"/>
        <w:gridCol w:w="3309"/>
        <w:gridCol w:w="5500"/>
      </w:tblGrid>
      <w:tr w14:paraId="31134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149" w:type="dxa"/>
            <w:shd w:val="clear" w:color="auto" w:fill="auto"/>
          </w:tcPr>
          <w:p w14:paraId="24899150">
            <w:pPr>
              <w:pStyle w:val="54"/>
              <w:kinsoku w:val="0"/>
              <w:overflowPunct w:val="0"/>
              <w:spacing w:before="157"/>
              <w:ind w:left="71" w:right="6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故障级别</w:t>
            </w:r>
          </w:p>
        </w:tc>
        <w:tc>
          <w:tcPr>
            <w:tcW w:w="3309" w:type="dxa"/>
            <w:shd w:val="clear" w:color="auto" w:fill="auto"/>
          </w:tcPr>
          <w:p w14:paraId="2B2B7C85">
            <w:pPr>
              <w:pStyle w:val="54"/>
              <w:kinsoku w:val="0"/>
              <w:overflowPunct w:val="0"/>
              <w:spacing w:before="157"/>
              <w:ind w:left="942"/>
              <w:rPr>
                <w:rFonts w:hint="eastAsia" w:ascii="宋体" w:hAnsi="宋体" w:eastAsia="宋体" w:cs="宋体"/>
                <w:b/>
                <w:bCs/>
                <w:color w:val="auto"/>
                <w:highlight w:val="none"/>
              </w:rPr>
            </w:pPr>
            <w:r>
              <w:rPr>
                <w:rFonts w:hint="eastAsia" w:ascii="宋体" w:hAnsi="宋体" w:eastAsia="宋体" w:cs="宋体"/>
                <w:b/>
                <w:bCs/>
                <w:color w:val="auto"/>
                <w:highlight w:val="none"/>
              </w:rPr>
              <w:t>故障描述</w:t>
            </w:r>
          </w:p>
        </w:tc>
        <w:tc>
          <w:tcPr>
            <w:tcW w:w="5500" w:type="dxa"/>
            <w:shd w:val="clear" w:color="auto" w:fill="auto"/>
          </w:tcPr>
          <w:p w14:paraId="38E5A5CB">
            <w:pPr>
              <w:pStyle w:val="54"/>
              <w:kinsoku w:val="0"/>
              <w:overflowPunct w:val="0"/>
              <w:spacing w:before="157"/>
              <w:ind w:left="2148" w:right="2136"/>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对应服务</w:t>
            </w:r>
          </w:p>
        </w:tc>
      </w:tr>
      <w:tr w14:paraId="5EE9B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jc w:val="center"/>
        </w:trPr>
        <w:tc>
          <w:tcPr>
            <w:tcW w:w="1149" w:type="dxa"/>
            <w:shd w:val="clear" w:color="auto" w:fill="auto"/>
          </w:tcPr>
          <w:p w14:paraId="42A48C8C">
            <w:pPr>
              <w:pStyle w:val="54"/>
              <w:kinsoku w:val="0"/>
              <w:overflowPunct w:val="0"/>
              <w:rPr>
                <w:rFonts w:hint="eastAsia" w:ascii="宋体" w:hAnsi="宋体" w:eastAsia="宋体" w:cs="宋体"/>
                <w:color w:val="auto"/>
                <w:highlight w:val="none"/>
              </w:rPr>
            </w:pPr>
          </w:p>
          <w:p w14:paraId="1501C9B0">
            <w:pPr>
              <w:pStyle w:val="54"/>
              <w:kinsoku w:val="0"/>
              <w:overflowPunct w:val="0"/>
              <w:rPr>
                <w:rFonts w:hint="eastAsia" w:ascii="宋体" w:hAnsi="宋体" w:eastAsia="宋体" w:cs="宋体"/>
                <w:color w:val="auto"/>
                <w:highlight w:val="none"/>
              </w:rPr>
            </w:pPr>
          </w:p>
          <w:p w14:paraId="2C185F91">
            <w:pPr>
              <w:pStyle w:val="54"/>
              <w:kinsoku w:val="0"/>
              <w:overflowPunct w:val="0"/>
              <w:spacing w:before="189"/>
              <w:ind w:left="69" w:right="63"/>
              <w:jc w:val="center"/>
              <w:rPr>
                <w:rFonts w:hint="eastAsia" w:ascii="宋体" w:hAnsi="宋体" w:eastAsia="宋体" w:cs="宋体"/>
                <w:color w:val="auto"/>
                <w:highlight w:val="none"/>
              </w:rPr>
            </w:pPr>
            <w:r>
              <w:rPr>
                <w:rFonts w:hint="eastAsia" w:ascii="宋体" w:hAnsi="宋体" w:eastAsia="宋体" w:cs="宋体"/>
                <w:color w:val="auto"/>
                <w:highlight w:val="none"/>
              </w:rPr>
              <w:t>SIS1</w:t>
            </w:r>
          </w:p>
        </w:tc>
        <w:tc>
          <w:tcPr>
            <w:tcW w:w="3309" w:type="dxa"/>
            <w:shd w:val="clear" w:color="auto" w:fill="auto"/>
          </w:tcPr>
          <w:p w14:paraId="491F076F">
            <w:pPr>
              <w:pStyle w:val="54"/>
              <w:kinsoku w:val="0"/>
              <w:overflowPunct w:val="0"/>
              <w:spacing w:before="8"/>
              <w:rPr>
                <w:rFonts w:hint="eastAsia" w:ascii="宋体" w:hAnsi="宋体" w:eastAsia="宋体" w:cs="宋体"/>
                <w:color w:val="auto"/>
                <w:sz w:val="36"/>
                <w:szCs w:val="36"/>
                <w:highlight w:val="none"/>
              </w:rPr>
            </w:pPr>
          </w:p>
          <w:p w14:paraId="4514E068">
            <w:pPr>
              <w:pStyle w:val="54"/>
              <w:numPr>
                <w:ilvl w:val="0"/>
                <w:numId w:val="7"/>
              </w:numPr>
              <w:tabs>
                <w:tab w:val="left" w:pos="303"/>
              </w:tabs>
              <w:kinsoku w:val="0"/>
              <w:overflowPunct w:val="0"/>
              <w:rPr>
                <w:rFonts w:hint="eastAsia" w:ascii="宋体" w:hAnsi="宋体" w:eastAsia="宋体" w:cs="宋体"/>
                <w:color w:val="auto"/>
                <w:highlight w:val="none"/>
              </w:rPr>
            </w:pPr>
            <w:r>
              <w:rPr>
                <w:rFonts w:hint="eastAsia" w:ascii="宋体" w:hAnsi="宋体" w:eastAsia="宋体" w:cs="宋体"/>
                <w:color w:val="auto"/>
                <w:highlight w:val="none"/>
              </w:rPr>
              <w:t>整体系统瘫痪。</w:t>
            </w:r>
          </w:p>
          <w:p w14:paraId="370B3164">
            <w:pPr>
              <w:pStyle w:val="54"/>
              <w:numPr>
                <w:ilvl w:val="0"/>
                <w:numId w:val="7"/>
              </w:numPr>
              <w:tabs>
                <w:tab w:val="left" w:pos="303"/>
              </w:tabs>
              <w:kinsoku w:val="0"/>
              <w:overflowPunct w:val="0"/>
              <w:spacing w:before="12" w:line="252" w:lineRule="auto"/>
              <w:ind w:right="131"/>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基于系统的用户核心业务应用出现严重问题。</w:t>
            </w:r>
          </w:p>
        </w:tc>
        <w:tc>
          <w:tcPr>
            <w:tcW w:w="5500" w:type="dxa"/>
            <w:shd w:val="clear" w:color="auto" w:fill="auto"/>
          </w:tcPr>
          <w:p w14:paraId="12D2A050">
            <w:pPr>
              <w:pStyle w:val="54"/>
              <w:numPr>
                <w:ilvl w:val="0"/>
                <w:numId w:val="8"/>
              </w:numPr>
              <w:tabs>
                <w:tab w:val="left" w:pos="305"/>
              </w:tabs>
              <w:kinsoku w:val="0"/>
              <w:overflowPunct w:val="0"/>
              <w:spacing w:before="103"/>
              <w:ind w:hanging="199"/>
              <w:rPr>
                <w:rFonts w:hint="eastAsia" w:ascii="宋体" w:hAnsi="宋体" w:eastAsia="宋体" w:cs="宋体"/>
                <w:color w:val="auto"/>
                <w:spacing w:val="-8"/>
                <w:highlight w:val="none"/>
              </w:rPr>
            </w:pPr>
            <w:r>
              <w:rPr>
                <w:rFonts w:hint="eastAsia" w:ascii="宋体" w:hAnsi="宋体" w:eastAsia="宋体" w:cs="宋体"/>
                <w:color w:val="auto"/>
                <w:spacing w:val="-7"/>
                <w:highlight w:val="none"/>
              </w:rPr>
              <w:t xml:space="preserve">对于用户请求，在 </w:t>
            </w:r>
            <w:r>
              <w:rPr>
                <w:rFonts w:hint="eastAsia" w:ascii="宋体" w:hAnsi="宋体" w:eastAsia="宋体" w:cs="宋体"/>
                <w:color w:val="auto"/>
                <w:highlight w:val="none"/>
              </w:rPr>
              <w:t>2</w:t>
            </w:r>
            <w:r>
              <w:rPr>
                <w:rFonts w:hint="eastAsia" w:ascii="宋体" w:hAnsi="宋体" w:eastAsia="宋体" w:cs="宋体"/>
                <w:color w:val="auto"/>
                <w:spacing w:val="-8"/>
                <w:highlight w:val="none"/>
              </w:rPr>
              <w:t xml:space="preserve"> 小时内予以应答。</w:t>
            </w:r>
          </w:p>
          <w:p w14:paraId="3178A9D9">
            <w:pPr>
              <w:pStyle w:val="54"/>
              <w:numPr>
                <w:ilvl w:val="0"/>
                <w:numId w:val="8"/>
              </w:numPr>
              <w:tabs>
                <w:tab w:val="left" w:pos="305"/>
              </w:tabs>
              <w:kinsoku w:val="0"/>
              <w:overflowPunct w:val="0"/>
              <w:spacing w:before="12" w:line="249" w:lineRule="auto"/>
              <w:ind w:right="74" w:hanging="199"/>
              <w:rPr>
                <w:rFonts w:hint="eastAsia" w:ascii="宋体" w:hAnsi="宋体" w:eastAsia="宋体" w:cs="宋体"/>
                <w:color w:val="auto"/>
                <w:highlight w:val="none"/>
              </w:rPr>
            </w:pPr>
            <w:r>
              <w:rPr>
                <w:rFonts w:hint="eastAsia" w:ascii="宋体" w:hAnsi="宋体" w:eastAsia="宋体" w:cs="宋体"/>
                <w:color w:val="auto"/>
                <w:spacing w:val="-30"/>
                <w:highlight w:val="none"/>
              </w:rPr>
              <w:t xml:space="preserve">如 </w:t>
            </w:r>
            <w:r>
              <w:rPr>
                <w:rFonts w:hint="eastAsia" w:ascii="宋体" w:hAnsi="宋体" w:eastAsia="宋体" w:cs="宋体"/>
                <w:color w:val="auto"/>
                <w:highlight w:val="none"/>
              </w:rPr>
              <w:t>2</w:t>
            </w:r>
            <w:r>
              <w:rPr>
                <w:rFonts w:hint="eastAsia" w:ascii="宋体" w:hAnsi="宋体" w:eastAsia="宋体" w:cs="宋体"/>
                <w:color w:val="auto"/>
                <w:spacing w:val="-12"/>
                <w:highlight w:val="none"/>
              </w:rPr>
              <w:t xml:space="preserve"> 小时内无法解决，公司将在 </w:t>
            </w:r>
            <w:r>
              <w:rPr>
                <w:rFonts w:hint="eastAsia" w:ascii="宋体" w:hAnsi="宋体" w:eastAsia="宋体" w:cs="宋体"/>
                <w:color w:val="auto"/>
                <w:highlight w:val="none"/>
              </w:rPr>
              <w:t>4</w:t>
            </w:r>
            <w:r>
              <w:rPr>
                <w:rFonts w:hint="eastAsia" w:ascii="宋体" w:hAnsi="宋体" w:eastAsia="宋体" w:cs="宋体"/>
                <w:color w:val="auto"/>
                <w:spacing w:val="-10"/>
                <w:highlight w:val="none"/>
              </w:rPr>
              <w:t xml:space="preserve"> 小时内派技</w:t>
            </w:r>
            <w:r>
              <w:rPr>
                <w:rFonts w:hint="eastAsia" w:ascii="宋体" w:hAnsi="宋体" w:eastAsia="宋体" w:cs="宋体"/>
                <w:color w:val="auto"/>
                <w:spacing w:val="-16"/>
                <w:highlight w:val="none"/>
              </w:rPr>
              <w:t>术人员前往故障现场，提供直接的技术支持，同</w:t>
            </w:r>
            <w:r>
              <w:rPr>
                <w:rFonts w:hint="eastAsia" w:ascii="宋体" w:hAnsi="宋体" w:eastAsia="宋体" w:cs="宋体"/>
                <w:color w:val="auto"/>
                <w:highlight w:val="none"/>
              </w:rPr>
              <w:t>时报公司分管副总备案。</w:t>
            </w:r>
          </w:p>
          <w:p w14:paraId="2D2820DF">
            <w:pPr>
              <w:pStyle w:val="54"/>
              <w:numPr>
                <w:ilvl w:val="0"/>
                <w:numId w:val="8"/>
              </w:numPr>
              <w:tabs>
                <w:tab w:val="left" w:pos="305"/>
              </w:tabs>
              <w:kinsoku w:val="0"/>
              <w:overflowPunct w:val="0"/>
              <w:ind w:left="304" w:hanging="220"/>
              <w:rPr>
                <w:rFonts w:hint="eastAsia" w:ascii="宋体" w:hAnsi="宋体" w:eastAsia="宋体" w:cs="宋体"/>
                <w:color w:val="auto"/>
                <w:highlight w:val="none"/>
              </w:rPr>
            </w:pPr>
            <w:r>
              <w:rPr>
                <w:rFonts w:hint="eastAsia" w:ascii="宋体" w:hAnsi="宋体" w:eastAsia="宋体" w:cs="宋体"/>
                <w:color w:val="auto"/>
                <w:spacing w:val="-7"/>
                <w:highlight w:val="none"/>
              </w:rPr>
              <w:t xml:space="preserve">如无法做到，扣除 </w:t>
            </w:r>
            <w:r>
              <w:rPr>
                <w:rFonts w:hint="eastAsia" w:ascii="宋体" w:hAnsi="宋体" w:eastAsia="宋体" w:cs="宋体"/>
                <w:color w:val="auto"/>
                <w:highlight w:val="none"/>
              </w:rPr>
              <w:t>500</w:t>
            </w:r>
            <w:r>
              <w:rPr>
                <w:rFonts w:hint="eastAsia" w:ascii="宋体" w:hAnsi="宋体" w:eastAsia="宋体" w:cs="宋体"/>
                <w:color w:val="auto"/>
                <w:spacing w:val="-30"/>
                <w:highlight w:val="none"/>
              </w:rPr>
              <w:t xml:space="preserve"> 元</w:t>
            </w:r>
            <w:r>
              <w:rPr>
                <w:rFonts w:hint="eastAsia" w:ascii="宋体" w:hAnsi="宋体" w:eastAsia="宋体" w:cs="宋体"/>
                <w:color w:val="auto"/>
                <w:highlight w:val="none"/>
              </w:rPr>
              <w:t>/次</w:t>
            </w:r>
          </w:p>
        </w:tc>
      </w:tr>
      <w:tr w14:paraId="4A04D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1149" w:type="dxa"/>
            <w:shd w:val="clear" w:color="auto" w:fill="auto"/>
          </w:tcPr>
          <w:p w14:paraId="74BB9AB2">
            <w:pPr>
              <w:pStyle w:val="54"/>
              <w:kinsoku w:val="0"/>
              <w:overflowPunct w:val="0"/>
              <w:rPr>
                <w:rFonts w:hint="eastAsia" w:ascii="宋体" w:hAnsi="宋体" w:eastAsia="宋体" w:cs="宋体"/>
                <w:color w:val="auto"/>
                <w:highlight w:val="none"/>
              </w:rPr>
            </w:pPr>
          </w:p>
          <w:p w14:paraId="290F2784">
            <w:pPr>
              <w:pStyle w:val="54"/>
              <w:kinsoku w:val="0"/>
              <w:overflowPunct w:val="0"/>
              <w:rPr>
                <w:rFonts w:hint="eastAsia" w:ascii="宋体" w:hAnsi="宋体" w:eastAsia="宋体" w:cs="宋体"/>
                <w:color w:val="auto"/>
                <w:highlight w:val="none"/>
              </w:rPr>
            </w:pPr>
          </w:p>
          <w:p w14:paraId="06EC03F5">
            <w:pPr>
              <w:pStyle w:val="54"/>
              <w:kinsoku w:val="0"/>
              <w:overflowPunct w:val="0"/>
              <w:spacing w:before="190"/>
              <w:ind w:left="69" w:right="63"/>
              <w:jc w:val="center"/>
              <w:rPr>
                <w:rFonts w:hint="eastAsia" w:ascii="宋体" w:hAnsi="宋体" w:eastAsia="宋体" w:cs="宋体"/>
                <w:color w:val="auto"/>
                <w:highlight w:val="none"/>
              </w:rPr>
            </w:pPr>
            <w:r>
              <w:rPr>
                <w:rFonts w:hint="eastAsia" w:ascii="宋体" w:hAnsi="宋体" w:eastAsia="宋体" w:cs="宋体"/>
                <w:color w:val="auto"/>
                <w:highlight w:val="none"/>
              </w:rPr>
              <w:t>SIS2</w:t>
            </w:r>
          </w:p>
        </w:tc>
        <w:tc>
          <w:tcPr>
            <w:tcW w:w="3309" w:type="dxa"/>
            <w:shd w:val="clear" w:color="auto" w:fill="auto"/>
          </w:tcPr>
          <w:p w14:paraId="420FCE13">
            <w:pPr>
              <w:pStyle w:val="54"/>
              <w:kinsoku w:val="0"/>
              <w:overflowPunct w:val="0"/>
              <w:spacing w:before="9"/>
              <w:rPr>
                <w:rFonts w:hint="eastAsia" w:ascii="宋体" w:hAnsi="宋体" w:eastAsia="宋体" w:cs="宋体"/>
                <w:color w:val="auto"/>
                <w:sz w:val="22"/>
                <w:szCs w:val="22"/>
                <w:highlight w:val="none"/>
              </w:rPr>
            </w:pPr>
          </w:p>
          <w:p w14:paraId="4C739663">
            <w:pPr>
              <w:pStyle w:val="54"/>
              <w:numPr>
                <w:ilvl w:val="0"/>
                <w:numId w:val="9"/>
              </w:numPr>
              <w:tabs>
                <w:tab w:val="left" w:pos="303"/>
              </w:tabs>
              <w:kinsoku w:val="0"/>
              <w:overflowPunct w:val="0"/>
              <w:spacing w:line="249" w:lineRule="auto"/>
              <w:ind w:right="131"/>
              <w:rPr>
                <w:rFonts w:hint="eastAsia" w:ascii="宋体" w:hAnsi="宋体" w:eastAsia="宋体" w:cs="宋体"/>
                <w:color w:val="auto"/>
                <w:highlight w:val="none"/>
              </w:rPr>
            </w:pPr>
            <w:r>
              <w:rPr>
                <w:rFonts w:hint="eastAsia" w:ascii="宋体" w:hAnsi="宋体" w:eastAsia="宋体" w:cs="宋体"/>
                <w:color w:val="auto"/>
                <w:spacing w:val="-2"/>
                <w:highlight w:val="none"/>
              </w:rPr>
              <w:t>系统整体性能下降或不</w:t>
            </w:r>
            <w:r>
              <w:rPr>
                <w:rFonts w:hint="eastAsia" w:ascii="宋体" w:hAnsi="宋体" w:eastAsia="宋体" w:cs="宋体"/>
                <w:color w:val="auto"/>
                <w:highlight w:val="none"/>
              </w:rPr>
              <w:t>稳定。</w:t>
            </w:r>
          </w:p>
          <w:p w14:paraId="00527A63">
            <w:pPr>
              <w:pStyle w:val="54"/>
              <w:numPr>
                <w:ilvl w:val="0"/>
                <w:numId w:val="9"/>
              </w:numPr>
              <w:tabs>
                <w:tab w:val="left" w:pos="303"/>
              </w:tabs>
              <w:kinsoku w:val="0"/>
              <w:overflowPunct w:val="0"/>
              <w:spacing w:before="1" w:line="249" w:lineRule="auto"/>
              <w:ind w:right="131"/>
              <w:rPr>
                <w:rFonts w:hint="eastAsia" w:ascii="宋体" w:hAnsi="宋体" w:eastAsia="宋体" w:cs="宋体"/>
                <w:color w:val="auto"/>
                <w:highlight w:val="none"/>
              </w:rPr>
            </w:pPr>
            <w:r>
              <w:rPr>
                <w:rFonts w:hint="eastAsia" w:ascii="宋体" w:hAnsi="宋体" w:eastAsia="宋体" w:cs="宋体"/>
                <w:color w:val="auto"/>
                <w:spacing w:val="-2"/>
                <w:highlight w:val="none"/>
              </w:rPr>
              <w:t>严重影响用户核心应用</w:t>
            </w:r>
            <w:r>
              <w:rPr>
                <w:rFonts w:hint="eastAsia" w:ascii="宋体" w:hAnsi="宋体" w:eastAsia="宋体" w:cs="宋体"/>
                <w:color w:val="auto"/>
                <w:highlight w:val="none"/>
              </w:rPr>
              <w:t>系统。</w:t>
            </w:r>
          </w:p>
        </w:tc>
        <w:tc>
          <w:tcPr>
            <w:tcW w:w="5500" w:type="dxa"/>
            <w:shd w:val="clear" w:color="auto" w:fill="auto"/>
          </w:tcPr>
          <w:p w14:paraId="71884DAD">
            <w:pPr>
              <w:pStyle w:val="54"/>
              <w:numPr>
                <w:ilvl w:val="0"/>
                <w:numId w:val="10"/>
              </w:numPr>
              <w:tabs>
                <w:tab w:val="left" w:pos="305"/>
              </w:tabs>
              <w:kinsoku w:val="0"/>
              <w:overflowPunct w:val="0"/>
              <w:spacing w:before="101"/>
              <w:ind w:hanging="199"/>
              <w:rPr>
                <w:rFonts w:hint="eastAsia" w:ascii="宋体" w:hAnsi="宋体" w:eastAsia="宋体" w:cs="宋体"/>
                <w:color w:val="auto"/>
                <w:spacing w:val="-8"/>
                <w:highlight w:val="none"/>
              </w:rPr>
            </w:pPr>
            <w:r>
              <w:rPr>
                <w:rFonts w:hint="eastAsia" w:ascii="宋体" w:hAnsi="宋体" w:eastAsia="宋体" w:cs="宋体"/>
                <w:color w:val="auto"/>
                <w:spacing w:val="-7"/>
                <w:highlight w:val="none"/>
              </w:rPr>
              <w:t xml:space="preserve">对于用户请求，在 </w:t>
            </w:r>
            <w:r>
              <w:rPr>
                <w:rFonts w:hint="eastAsia" w:ascii="宋体" w:hAnsi="宋体" w:eastAsia="宋体" w:cs="宋体"/>
                <w:color w:val="auto"/>
                <w:highlight w:val="none"/>
              </w:rPr>
              <w:t>4</w:t>
            </w:r>
            <w:r>
              <w:rPr>
                <w:rFonts w:hint="eastAsia" w:ascii="宋体" w:hAnsi="宋体" w:eastAsia="宋体" w:cs="宋体"/>
                <w:color w:val="auto"/>
                <w:spacing w:val="-8"/>
                <w:highlight w:val="none"/>
              </w:rPr>
              <w:t xml:space="preserve"> 小时内予以应答。</w:t>
            </w:r>
          </w:p>
          <w:p w14:paraId="1B61A442">
            <w:pPr>
              <w:pStyle w:val="54"/>
              <w:numPr>
                <w:ilvl w:val="0"/>
                <w:numId w:val="10"/>
              </w:numPr>
              <w:tabs>
                <w:tab w:val="left" w:pos="305"/>
              </w:tabs>
              <w:kinsoku w:val="0"/>
              <w:overflowPunct w:val="0"/>
              <w:spacing w:before="14" w:line="249" w:lineRule="auto"/>
              <w:ind w:right="74" w:hanging="199"/>
              <w:rPr>
                <w:rFonts w:hint="eastAsia" w:ascii="宋体" w:hAnsi="宋体" w:eastAsia="宋体" w:cs="宋体"/>
                <w:color w:val="auto"/>
                <w:highlight w:val="none"/>
              </w:rPr>
            </w:pPr>
            <w:r>
              <w:rPr>
                <w:rFonts w:hint="eastAsia" w:ascii="宋体" w:hAnsi="宋体" w:eastAsia="宋体" w:cs="宋体"/>
                <w:color w:val="auto"/>
                <w:spacing w:val="-30"/>
                <w:highlight w:val="none"/>
              </w:rPr>
              <w:t xml:space="preserve">如 </w:t>
            </w:r>
            <w:r>
              <w:rPr>
                <w:rFonts w:hint="eastAsia" w:ascii="宋体" w:hAnsi="宋体" w:eastAsia="宋体" w:cs="宋体"/>
                <w:color w:val="auto"/>
                <w:highlight w:val="none"/>
              </w:rPr>
              <w:t>4</w:t>
            </w:r>
            <w:r>
              <w:rPr>
                <w:rFonts w:hint="eastAsia" w:ascii="宋体" w:hAnsi="宋体" w:eastAsia="宋体" w:cs="宋体"/>
                <w:color w:val="auto"/>
                <w:spacing w:val="-12"/>
                <w:highlight w:val="none"/>
              </w:rPr>
              <w:t xml:space="preserve"> 小时内无法解决，公司将在 </w:t>
            </w:r>
            <w:r>
              <w:rPr>
                <w:rFonts w:hint="eastAsia" w:ascii="宋体" w:hAnsi="宋体" w:eastAsia="宋体" w:cs="宋体"/>
                <w:color w:val="auto"/>
                <w:highlight w:val="none"/>
              </w:rPr>
              <w:t>8</w:t>
            </w:r>
            <w:r>
              <w:rPr>
                <w:rFonts w:hint="eastAsia" w:ascii="宋体" w:hAnsi="宋体" w:eastAsia="宋体" w:cs="宋体"/>
                <w:color w:val="auto"/>
                <w:spacing w:val="-10"/>
                <w:highlight w:val="none"/>
              </w:rPr>
              <w:t xml:space="preserve"> 小时内派工</w:t>
            </w:r>
            <w:r>
              <w:rPr>
                <w:rFonts w:hint="eastAsia" w:ascii="宋体" w:hAnsi="宋体" w:eastAsia="宋体" w:cs="宋体"/>
                <w:color w:val="auto"/>
                <w:spacing w:val="-16"/>
                <w:highlight w:val="none"/>
              </w:rPr>
              <w:t>程人员前往故障现场，提供直接的技术支持，同</w:t>
            </w:r>
            <w:r>
              <w:rPr>
                <w:rFonts w:hint="eastAsia" w:ascii="宋体" w:hAnsi="宋体" w:eastAsia="宋体" w:cs="宋体"/>
                <w:color w:val="auto"/>
                <w:highlight w:val="none"/>
              </w:rPr>
              <w:t>时报公司分管副总备案。</w:t>
            </w:r>
          </w:p>
          <w:p w14:paraId="202AB484">
            <w:pPr>
              <w:pStyle w:val="54"/>
              <w:numPr>
                <w:ilvl w:val="0"/>
                <w:numId w:val="10"/>
              </w:numPr>
              <w:tabs>
                <w:tab w:val="left" w:pos="305"/>
              </w:tabs>
              <w:kinsoku w:val="0"/>
              <w:overflowPunct w:val="0"/>
              <w:spacing w:before="1"/>
              <w:ind w:left="304" w:hanging="220"/>
              <w:rPr>
                <w:rFonts w:hint="eastAsia" w:ascii="宋体" w:hAnsi="宋体" w:eastAsia="宋体" w:cs="宋体"/>
                <w:color w:val="auto"/>
                <w:highlight w:val="none"/>
              </w:rPr>
            </w:pPr>
            <w:r>
              <w:rPr>
                <w:rFonts w:hint="eastAsia" w:ascii="宋体" w:hAnsi="宋体" w:eastAsia="宋体" w:cs="宋体"/>
                <w:color w:val="auto"/>
                <w:spacing w:val="-7"/>
                <w:highlight w:val="none"/>
              </w:rPr>
              <w:t xml:space="preserve">如无法做到，扣除 </w:t>
            </w:r>
            <w:r>
              <w:rPr>
                <w:rFonts w:hint="eastAsia" w:ascii="宋体" w:hAnsi="宋体" w:eastAsia="宋体" w:cs="宋体"/>
                <w:color w:val="auto"/>
                <w:highlight w:val="none"/>
              </w:rPr>
              <w:t>200</w:t>
            </w:r>
            <w:r>
              <w:rPr>
                <w:rFonts w:hint="eastAsia" w:ascii="宋体" w:hAnsi="宋体" w:eastAsia="宋体" w:cs="宋体"/>
                <w:color w:val="auto"/>
                <w:spacing w:val="-30"/>
                <w:highlight w:val="none"/>
              </w:rPr>
              <w:t xml:space="preserve"> 元</w:t>
            </w:r>
            <w:r>
              <w:rPr>
                <w:rFonts w:hint="eastAsia" w:ascii="宋体" w:hAnsi="宋体" w:eastAsia="宋体" w:cs="宋体"/>
                <w:color w:val="auto"/>
                <w:highlight w:val="none"/>
              </w:rPr>
              <w:t>/次</w:t>
            </w:r>
          </w:p>
        </w:tc>
      </w:tr>
      <w:tr w14:paraId="2DEE6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jc w:val="center"/>
        </w:trPr>
        <w:tc>
          <w:tcPr>
            <w:tcW w:w="1149" w:type="dxa"/>
            <w:shd w:val="clear" w:color="auto" w:fill="auto"/>
          </w:tcPr>
          <w:p w14:paraId="0A4B1ADB">
            <w:pPr>
              <w:pStyle w:val="54"/>
              <w:kinsoku w:val="0"/>
              <w:overflowPunct w:val="0"/>
              <w:rPr>
                <w:rFonts w:hint="eastAsia" w:ascii="宋体" w:hAnsi="宋体" w:eastAsia="宋体" w:cs="宋体"/>
                <w:color w:val="auto"/>
                <w:highlight w:val="none"/>
              </w:rPr>
            </w:pPr>
          </w:p>
          <w:p w14:paraId="4434A12C">
            <w:pPr>
              <w:pStyle w:val="54"/>
              <w:kinsoku w:val="0"/>
              <w:overflowPunct w:val="0"/>
              <w:rPr>
                <w:rFonts w:hint="eastAsia" w:ascii="宋体" w:hAnsi="宋体" w:eastAsia="宋体" w:cs="宋体"/>
                <w:color w:val="auto"/>
                <w:highlight w:val="none"/>
              </w:rPr>
            </w:pPr>
          </w:p>
          <w:p w14:paraId="0ADE60C9">
            <w:pPr>
              <w:pStyle w:val="54"/>
              <w:kinsoku w:val="0"/>
              <w:overflowPunct w:val="0"/>
              <w:rPr>
                <w:rFonts w:hint="eastAsia" w:ascii="宋体" w:hAnsi="宋体" w:eastAsia="宋体" w:cs="宋体"/>
                <w:color w:val="auto"/>
                <w:highlight w:val="none"/>
              </w:rPr>
            </w:pPr>
          </w:p>
          <w:p w14:paraId="66824975">
            <w:pPr>
              <w:pStyle w:val="54"/>
              <w:kinsoku w:val="0"/>
              <w:overflowPunct w:val="0"/>
              <w:spacing w:before="4"/>
              <w:rPr>
                <w:rFonts w:hint="eastAsia" w:ascii="宋体" w:hAnsi="宋体" w:eastAsia="宋体" w:cs="宋体"/>
                <w:color w:val="auto"/>
                <w:sz w:val="34"/>
                <w:szCs w:val="34"/>
                <w:highlight w:val="none"/>
              </w:rPr>
            </w:pPr>
          </w:p>
          <w:p w14:paraId="44744D3D">
            <w:pPr>
              <w:pStyle w:val="54"/>
              <w:kinsoku w:val="0"/>
              <w:overflowPunct w:val="0"/>
              <w:ind w:left="69" w:right="63"/>
              <w:jc w:val="center"/>
              <w:rPr>
                <w:rFonts w:hint="eastAsia" w:ascii="宋体" w:hAnsi="宋体" w:eastAsia="宋体" w:cs="宋体"/>
                <w:color w:val="auto"/>
                <w:highlight w:val="none"/>
              </w:rPr>
            </w:pPr>
            <w:r>
              <w:rPr>
                <w:rFonts w:hint="eastAsia" w:ascii="宋体" w:hAnsi="宋体" w:eastAsia="宋体" w:cs="宋体"/>
                <w:color w:val="auto"/>
                <w:highlight w:val="none"/>
              </w:rPr>
              <w:t>SIS3</w:t>
            </w:r>
          </w:p>
        </w:tc>
        <w:tc>
          <w:tcPr>
            <w:tcW w:w="3309" w:type="dxa"/>
            <w:shd w:val="clear" w:color="auto" w:fill="auto"/>
          </w:tcPr>
          <w:p w14:paraId="370AE3B8">
            <w:pPr>
              <w:pStyle w:val="54"/>
              <w:numPr>
                <w:ilvl w:val="0"/>
                <w:numId w:val="11"/>
              </w:numPr>
              <w:tabs>
                <w:tab w:val="left" w:pos="303"/>
              </w:tabs>
              <w:kinsoku w:val="0"/>
              <w:overflowPunct w:val="0"/>
              <w:spacing w:before="102" w:line="249" w:lineRule="auto"/>
              <w:ind w:right="131"/>
              <w:rPr>
                <w:rFonts w:hint="eastAsia" w:ascii="宋体" w:hAnsi="宋体" w:eastAsia="宋体" w:cs="宋体"/>
                <w:color w:val="auto"/>
                <w:highlight w:val="none"/>
              </w:rPr>
            </w:pPr>
            <w:r>
              <w:rPr>
                <w:rFonts w:hint="eastAsia" w:ascii="宋体" w:hAnsi="宋体" w:eastAsia="宋体" w:cs="宋体"/>
                <w:color w:val="auto"/>
                <w:spacing w:val="-2"/>
                <w:highlight w:val="none"/>
              </w:rPr>
              <w:t>系统性能下降，但对用户的主要应用系统目前</w:t>
            </w:r>
            <w:r>
              <w:rPr>
                <w:rFonts w:hint="eastAsia" w:ascii="宋体" w:hAnsi="宋体" w:eastAsia="宋体" w:cs="宋体"/>
                <w:color w:val="auto"/>
                <w:highlight w:val="none"/>
              </w:rPr>
              <w:t>影响不大。</w:t>
            </w:r>
          </w:p>
          <w:p w14:paraId="0C837A92">
            <w:pPr>
              <w:pStyle w:val="54"/>
              <w:numPr>
                <w:ilvl w:val="0"/>
                <w:numId w:val="11"/>
              </w:numPr>
              <w:tabs>
                <w:tab w:val="left" w:pos="303"/>
              </w:tabs>
              <w:kinsoku w:val="0"/>
              <w:overflowPunct w:val="0"/>
              <w:spacing w:before="1" w:line="249" w:lineRule="auto"/>
              <w:ind w:right="131"/>
              <w:rPr>
                <w:rFonts w:hint="eastAsia" w:ascii="宋体" w:hAnsi="宋体" w:eastAsia="宋体" w:cs="宋体"/>
                <w:color w:val="auto"/>
                <w:highlight w:val="none"/>
              </w:rPr>
            </w:pPr>
            <w:r>
              <w:rPr>
                <w:rFonts w:hint="eastAsia" w:ascii="宋体" w:hAnsi="宋体" w:eastAsia="宋体" w:cs="宋体"/>
                <w:color w:val="auto"/>
                <w:spacing w:val="-2"/>
                <w:highlight w:val="none"/>
              </w:rPr>
              <w:t>系统非核心故障，对用户主要应用系统没有影</w:t>
            </w:r>
            <w:r>
              <w:rPr>
                <w:rFonts w:hint="eastAsia" w:ascii="宋体" w:hAnsi="宋体" w:eastAsia="宋体" w:cs="宋体"/>
                <w:color w:val="auto"/>
                <w:highlight w:val="none"/>
              </w:rPr>
              <w:t>响或影响不大。</w:t>
            </w:r>
          </w:p>
          <w:p w14:paraId="2542FBCD">
            <w:pPr>
              <w:pStyle w:val="54"/>
              <w:numPr>
                <w:ilvl w:val="0"/>
                <w:numId w:val="11"/>
              </w:numPr>
              <w:tabs>
                <w:tab w:val="left" w:pos="303"/>
              </w:tabs>
              <w:kinsoku w:val="0"/>
              <w:overflowPunct w:val="0"/>
              <w:spacing w:line="249" w:lineRule="auto"/>
              <w:ind w:right="131"/>
              <w:rPr>
                <w:rFonts w:hint="eastAsia" w:ascii="宋体" w:hAnsi="宋体" w:eastAsia="宋体" w:cs="宋体"/>
                <w:color w:val="auto"/>
                <w:highlight w:val="none"/>
              </w:rPr>
            </w:pPr>
            <w:r>
              <w:rPr>
                <w:rFonts w:hint="eastAsia" w:ascii="宋体" w:hAnsi="宋体" w:eastAsia="宋体" w:cs="宋体"/>
                <w:color w:val="auto"/>
                <w:spacing w:val="-2"/>
                <w:highlight w:val="none"/>
              </w:rPr>
              <w:t>依靠用户自身技术水平</w:t>
            </w:r>
            <w:r>
              <w:rPr>
                <w:rFonts w:hint="eastAsia" w:ascii="宋体" w:hAnsi="宋体" w:eastAsia="宋体" w:cs="宋体"/>
                <w:color w:val="auto"/>
                <w:highlight w:val="none"/>
              </w:rPr>
              <w:t>可以解决的问题。</w:t>
            </w:r>
          </w:p>
        </w:tc>
        <w:tc>
          <w:tcPr>
            <w:tcW w:w="5500" w:type="dxa"/>
            <w:shd w:val="clear" w:color="auto" w:fill="auto"/>
          </w:tcPr>
          <w:p w14:paraId="324A87EF">
            <w:pPr>
              <w:pStyle w:val="54"/>
              <w:kinsoku w:val="0"/>
              <w:overflowPunct w:val="0"/>
              <w:spacing w:before="7"/>
              <w:rPr>
                <w:rFonts w:hint="eastAsia" w:ascii="宋体" w:hAnsi="宋体" w:eastAsia="宋体" w:cs="宋体"/>
                <w:color w:val="auto"/>
                <w:sz w:val="38"/>
                <w:szCs w:val="38"/>
                <w:highlight w:val="none"/>
              </w:rPr>
            </w:pPr>
          </w:p>
          <w:p w14:paraId="6A5279C5">
            <w:pPr>
              <w:pStyle w:val="54"/>
              <w:numPr>
                <w:ilvl w:val="0"/>
                <w:numId w:val="12"/>
              </w:numPr>
              <w:tabs>
                <w:tab w:val="left" w:pos="305"/>
              </w:tabs>
              <w:kinsoku w:val="0"/>
              <w:overflowPunct w:val="0"/>
              <w:ind w:hanging="199"/>
              <w:rPr>
                <w:rFonts w:hint="eastAsia" w:ascii="宋体" w:hAnsi="宋体" w:eastAsia="宋体" w:cs="宋体"/>
                <w:color w:val="auto"/>
                <w:spacing w:val="-8"/>
                <w:highlight w:val="none"/>
              </w:rPr>
            </w:pPr>
            <w:r>
              <w:rPr>
                <w:rFonts w:hint="eastAsia" w:ascii="宋体" w:hAnsi="宋体" w:eastAsia="宋体" w:cs="宋体"/>
                <w:color w:val="auto"/>
                <w:spacing w:val="-9"/>
                <w:highlight w:val="none"/>
              </w:rPr>
              <w:t xml:space="preserve">对于用户请求，在 </w:t>
            </w:r>
            <w:r>
              <w:rPr>
                <w:rFonts w:hint="eastAsia" w:ascii="宋体" w:hAnsi="宋体" w:eastAsia="宋体" w:cs="宋体"/>
                <w:color w:val="auto"/>
                <w:highlight w:val="none"/>
              </w:rPr>
              <w:t>1</w:t>
            </w:r>
            <w:r>
              <w:rPr>
                <w:rFonts w:hint="eastAsia" w:ascii="宋体" w:hAnsi="宋体" w:eastAsia="宋体" w:cs="宋体"/>
                <w:color w:val="auto"/>
                <w:spacing w:val="-8"/>
                <w:highlight w:val="none"/>
              </w:rPr>
              <w:t xml:space="preserve"> 个工作日内进行问题确认</w:t>
            </w:r>
          </w:p>
          <w:p w14:paraId="3CBE5B60">
            <w:pPr>
              <w:pStyle w:val="54"/>
              <w:numPr>
                <w:ilvl w:val="0"/>
                <w:numId w:val="12"/>
              </w:numPr>
              <w:tabs>
                <w:tab w:val="left" w:pos="305"/>
              </w:tabs>
              <w:kinsoku w:val="0"/>
              <w:overflowPunct w:val="0"/>
              <w:spacing w:before="12" w:line="249" w:lineRule="auto"/>
              <w:ind w:right="182" w:hanging="199"/>
              <w:rPr>
                <w:rFonts w:hint="eastAsia" w:ascii="宋体" w:hAnsi="宋体" w:eastAsia="宋体" w:cs="宋体"/>
                <w:color w:val="auto"/>
                <w:highlight w:val="none"/>
              </w:rPr>
            </w:pPr>
            <w:r>
              <w:rPr>
                <w:rFonts w:hint="eastAsia" w:ascii="宋体" w:hAnsi="宋体" w:eastAsia="宋体" w:cs="宋体"/>
                <w:color w:val="auto"/>
                <w:spacing w:val="-30"/>
                <w:highlight w:val="none"/>
              </w:rPr>
              <w:t xml:space="preserve">如 </w:t>
            </w:r>
            <w:r>
              <w:rPr>
                <w:rFonts w:hint="eastAsia" w:ascii="宋体" w:hAnsi="宋体" w:eastAsia="宋体" w:cs="宋体"/>
                <w:color w:val="auto"/>
                <w:highlight w:val="none"/>
              </w:rPr>
              <w:t>1</w:t>
            </w:r>
            <w:r>
              <w:rPr>
                <w:rFonts w:hint="eastAsia" w:ascii="宋体" w:hAnsi="宋体" w:eastAsia="宋体" w:cs="宋体"/>
                <w:color w:val="auto"/>
                <w:spacing w:val="-12"/>
                <w:highlight w:val="none"/>
              </w:rPr>
              <w:t xml:space="preserve"> 个工作日内无法解决，公司将在 </w:t>
            </w:r>
            <w:r>
              <w:rPr>
                <w:rFonts w:hint="eastAsia" w:ascii="宋体" w:hAnsi="宋体" w:eastAsia="宋体" w:cs="宋体"/>
                <w:color w:val="auto"/>
                <w:highlight w:val="none"/>
              </w:rPr>
              <w:t>2~3</w:t>
            </w:r>
            <w:r>
              <w:rPr>
                <w:rFonts w:hint="eastAsia" w:ascii="宋体" w:hAnsi="宋体" w:eastAsia="宋体" w:cs="宋体"/>
                <w:color w:val="auto"/>
                <w:spacing w:val="-26"/>
                <w:highlight w:val="none"/>
              </w:rPr>
              <w:t xml:space="preserve"> 个工</w:t>
            </w:r>
            <w:r>
              <w:rPr>
                <w:rFonts w:hint="eastAsia" w:ascii="宋体" w:hAnsi="宋体" w:eastAsia="宋体" w:cs="宋体"/>
                <w:color w:val="auto"/>
                <w:highlight w:val="none"/>
              </w:rPr>
              <w:t>作日解决或给出解决计划。</w:t>
            </w:r>
          </w:p>
          <w:p w14:paraId="1BC7DB5E">
            <w:pPr>
              <w:pStyle w:val="54"/>
              <w:numPr>
                <w:ilvl w:val="0"/>
                <w:numId w:val="12"/>
              </w:numPr>
              <w:tabs>
                <w:tab w:val="left" w:pos="305"/>
              </w:tabs>
              <w:kinsoku w:val="0"/>
              <w:overflowPunct w:val="0"/>
              <w:spacing w:before="1"/>
              <w:ind w:left="304" w:hanging="220"/>
              <w:rPr>
                <w:rFonts w:hint="eastAsia" w:ascii="宋体" w:hAnsi="宋体" w:eastAsia="宋体" w:cs="宋体"/>
                <w:color w:val="auto"/>
                <w:highlight w:val="none"/>
              </w:rPr>
            </w:pPr>
            <w:r>
              <w:rPr>
                <w:rFonts w:hint="eastAsia" w:ascii="宋体" w:hAnsi="宋体" w:eastAsia="宋体" w:cs="宋体"/>
                <w:color w:val="auto"/>
                <w:spacing w:val="-7"/>
                <w:highlight w:val="none"/>
              </w:rPr>
              <w:t xml:space="preserve">如无法做到，扣除 </w:t>
            </w:r>
            <w:r>
              <w:rPr>
                <w:rFonts w:hint="eastAsia" w:ascii="宋体" w:hAnsi="宋体" w:eastAsia="宋体" w:cs="宋体"/>
                <w:color w:val="auto"/>
                <w:highlight w:val="none"/>
              </w:rPr>
              <w:t>200</w:t>
            </w:r>
            <w:r>
              <w:rPr>
                <w:rFonts w:hint="eastAsia" w:ascii="宋体" w:hAnsi="宋体" w:eastAsia="宋体" w:cs="宋体"/>
                <w:color w:val="auto"/>
                <w:spacing w:val="-30"/>
                <w:highlight w:val="none"/>
              </w:rPr>
              <w:t xml:space="preserve"> 元</w:t>
            </w:r>
            <w:r>
              <w:rPr>
                <w:rFonts w:hint="eastAsia" w:ascii="宋体" w:hAnsi="宋体" w:eastAsia="宋体" w:cs="宋体"/>
                <w:color w:val="auto"/>
                <w:highlight w:val="none"/>
              </w:rPr>
              <w:t>/次</w:t>
            </w:r>
          </w:p>
        </w:tc>
      </w:tr>
      <w:tr w14:paraId="4E39B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1149" w:type="dxa"/>
            <w:shd w:val="clear" w:color="auto" w:fill="auto"/>
          </w:tcPr>
          <w:p w14:paraId="09DEBAAB">
            <w:pPr>
              <w:pStyle w:val="54"/>
              <w:kinsoku w:val="0"/>
              <w:overflowPunct w:val="0"/>
              <w:spacing w:before="8"/>
              <w:rPr>
                <w:rFonts w:hint="eastAsia" w:ascii="宋体" w:hAnsi="宋体" w:eastAsia="宋体" w:cs="宋体"/>
                <w:color w:val="auto"/>
                <w:sz w:val="22"/>
                <w:szCs w:val="22"/>
                <w:highlight w:val="none"/>
              </w:rPr>
            </w:pPr>
          </w:p>
          <w:p w14:paraId="137ABBD2">
            <w:pPr>
              <w:pStyle w:val="54"/>
              <w:kinsoku w:val="0"/>
              <w:overflowPunct w:val="0"/>
              <w:ind w:left="69" w:right="63"/>
              <w:jc w:val="center"/>
              <w:rPr>
                <w:rFonts w:hint="eastAsia" w:ascii="宋体" w:hAnsi="宋体" w:eastAsia="宋体" w:cs="宋体"/>
                <w:color w:val="auto"/>
                <w:highlight w:val="none"/>
              </w:rPr>
            </w:pPr>
            <w:r>
              <w:rPr>
                <w:rFonts w:hint="eastAsia" w:ascii="宋体" w:hAnsi="宋体" w:eastAsia="宋体" w:cs="宋体"/>
                <w:color w:val="auto"/>
                <w:highlight w:val="none"/>
              </w:rPr>
              <w:t>SIS4</w:t>
            </w:r>
          </w:p>
        </w:tc>
        <w:tc>
          <w:tcPr>
            <w:tcW w:w="3309" w:type="dxa"/>
            <w:shd w:val="clear" w:color="auto" w:fill="auto"/>
          </w:tcPr>
          <w:p w14:paraId="253E6985">
            <w:pPr>
              <w:pStyle w:val="54"/>
              <w:numPr>
                <w:ilvl w:val="0"/>
                <w:numId w:val="13"/>
              </w:numPr>
              <w:tabs>
                <w:tab w:val="left" w:pos="303"/>
              </w:tabs>
              <w:kinsoku w:val="0"/>
              <w:overflowPunct w:val="0"/>
              <w:spacing w:before="103" w:line="249" w:lineRule="auto"/>
              <w:ind w:right="131"/>
              <w:rPr>
                <w:rFonts w:hint="eastAsia" w:ascii="宋体" w:hAnsi="宋体" w:eastAsia="宋体" w:cs="宋体"/>
                <w:color w:val="auto"/>
                <w:highlight w:val="none"/>
              </w:rPr>
            </w:pPr>
            <w:r>
              <w:rPr>
                <w:rFonts w:hint="eastAsia" w:ascii="宋体" w:hAnsi="宋体" w:eastAsia="宋体" w:cs="宋体"/>
                <w:color w:val="auto"/>
                <w:spacing w:val="-2"/>
                <w:highlight w:val="none"/>
              </w:rPr>
              <w:t>产品功能、安装或配置</w:t>
            </w:r>
            <w:r>
              <w:rPr>
                <w:rFonts w:hint="eastAsia" w:ascii="宋体" w:hAnsi="宋体" w:eastAsia="宋体" w:cs="宋体"/>
                <w:color w:val="auto"/>
                <w:highlight w:val="none"/>
              </w:rPr>
              <w:t>方面的信息查询或支援，对系统运作无影响</w:t>
            </w:r>
          </w:p>
        </w:tc>
        <w:tc>
          <w:tcPr>
            <w:tcW w:w="5500" w:type="dxa"/>
            <w:shd w:val="clear" w:color="auto" w:fill="auto"/>
          </w:tcPr>
          <w:p w14:paraId="6B3F48A8">
            <w:pPr>
              <w:pStyle w:val="54"/>
              <w:numPr>
                <w:ilvl w:val="0"/>
                <w:numId w:val="14"/>
              </w:numPr>
              <w:tabs>
                <w:tab w:val="left" w:pos="305"/>
              </w:tabs>
              <w:kinsoku w:val="0"/>
              <w:overflowPunct w:val="0"/>
              <w:spacing w:before="103" w:line="249" w:lineRule="auto"/>
              <w:ind w:right="182" w:hanging="199"/>
              <w:rPr>
                <w:rFonts w:hint="eastAsia" w:ascii="宋体" w:hAnsi="宋体" w:eastAsia="宋体" w:cs="宋体"/>
                <w:color w:val="auto"/>
                <w:highlight w:val="none"/>
              </w:rPr>
            </w:pPr>
            <w:r>
              <w:rPr>
                <w:rFonts w:hint="eastAsia" w:ascii="宋体" w:hAnsi="宋体" w:eastAsia="宋体" w:cs="宋体"/>
                <w:color w:val="auto"/>
                <w:spacing w:val="-1"/>
                <w:highlight w:val="none"/>
              </w:rPr>
              <w:t>用户提报问题，公司排期进行相应处理，并给</w:t>
            </w:r>
            <w:r>
              <w:rPr>
                <w:rFonts w:hint="eastAsia" w:ascii="宋体" w:hAnsi="宋体" w:eastAsia="宋体" w:cs="宋体"/>
                <w:color w:val="auto"/>
                <w:highlight w:val="none"/>
              </w:rPr>
              <w:t>出用户认可的工作计划。</w:t>
            </w:r>
          </w:p>
        </w:tc>
      </w:tr>
    </w:tbl>
    <w:p w14:paraId="38B78F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④数据备份与安全 备份频次确定，备份有效性保障、备份资料管理；</w:t>
      </w:r>
    </w:p>
    <w:p w14:paraId="2C28D379">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知识产权</w:t>
      </w:r>
    </w:p>
    <w:p w14:paraId="7EE8899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因本协议产生的开发成果(包括源代码、系统技术文档、软件、数据等)由校方享有知识产权。未经校方书面许可，卖方不得许可第三方阅读、使用或复制。</w:t>
      </w:r>
    </w:p>
    <w:p w14:paraId="41F8099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卖方保证其开发成果及其开发过程不侵犯第三人的知识产权，如第三方以该产品侵犯知识产权为由提起诉讼，卖方将承担全部责任，校方不承担任何直接或间接责任。如造成校方损失的，卖方应予以赔偿。</w:t>
      </w:r>
    </w:p>
    <w:p w14:paraId="6E2A07A0">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保密</w:t>
      </w:r>
    </w:p>
    <w:p w14:paraId="12F1EF3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校方提供的任何数据信息、工作流程、文档、技术、程序代码、设计、图说、构图等，无论校方是否已明示为应保密的信息，无论校方是以书面、口头、实体展示或其他方式揭露予卖方者，均属保密资料；</w:t>
      </w:r>
    </w:p>
    <w:p w14:paraId="6D77856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未经许可，卖方于任何情形下，不得以口头、书面、影印、复制、摄影、传阅或其它类似的行为，使应保密的资料被第三方知悉。因卖方受雇人、使用人、代理人、受任人泄露校方秘密者，均应视为卖方的行为，由卖方与该行为人连带负担一切责任；</w:t>
      </w:r>
    </w:p>
    <w:p w14:paraId="2067431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校方如发现因卖方原因使得校方秘密遭泄露，并造成校方极大损失时，卖方必须承担相关责任；校方同时停止为卖方提供任何技术服务和信息数据等。情节严重者，将追究卖方法律责任。</w:t>
      </w:r>
    </w:p>
    <w:p w14:paraId="3E48C5D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卖方人员因开发、测试及维护等工作，登录本系统（软件）必须留下操作日志，账号信息应在校方备案。</w:t>
      </w:r>
    </w:p>
    <w:p w14:paraId="02BF406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卖方如需远程服务器，必须提前告知校方并留下操作日志。</w:t>
      </w:r>
    </w:p>
    <w:p w14:paraId="1B08F985">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验收</w:t>
      </w:r>
    </w:p>
    <w:p w14:paraId="77B4FD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项目验收：卖方准备好验收资料申请验收，校方组织验收</w:t>
      </w:r>
    </w:p>
    <w:p w14:paraId="2E4A7AB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验收标准：校方的评定标准。</w:t>
      </w:r>
    </w:p>
    <w:p w14:paraId="3F1E3E0B">
      <w:pPr>
        <w:rPr>
          <w:rFonts w:hint="eastAsia" w:asciiTheme="minorEastAsia" w:hAnsiTheme="minorEastAsia"/>
          <w:sz w:val="44"/>
          <w:szCs w:val="44"/>
        </w:rPr>
      </w:pPr>
    </w:p>
    <w:p w14:paraId="4A9A1CA2">
      <w:pPr>
        <w:pStyle w:val="2"/>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2"/>
    <w:bookmarkEnd w:id="13"/>
    <w:p w14:paraId="271A76F7">
      <w:pPr>
        <w:spacing w:line="360" w:lineRule="auto"/>
        <w:rPr>
          <w:rFonts w:ascii="宋体" w:hAnsi="宋体"/>
          <w:spacing w:val="4"/>
          <w:sz w:val="24"/>
        </w:rPr>
      </w:pPr>
      <w:bookmarkStart w:id="14" w:name="_Toc498612484"/>
      <w:r>
        <w:rPr>
          <w:rFonts w:hint="eastAsia" w:ascii="宋体" w:hAnsi="宋体"/>
          <w:spacing w:val="4"/>
          <w:sz w:val="24"/>
        </w:rPr>
        <w:t>附件1：报名投标确认函</w:t>
      </w:r>
    </w:p>
    <w:p w14:paraId="62B83FDD">
      <w:pPr>
        <w:spacing w:line="360" w:lineRule="auto"/>
        <w:rPr>
          <w:rFonts w:ascii="宋体" w:hAnsi="宋体"/>
          <w:spacing w:val="4"/>
          <w:sz w:val="24"/>
        </w:rPr>
      </w:pPr>
      <w:r>
        <w:rPr>
          <w:rFonts w:hint="eastAsia" w:ascii="宋体" w:hAnsi="宋体"/>
          <w:spacing w:val="4"/>
          <w:sz w:val="24"/>
        </w:rPr>
        <w:t>附件2：投标函</w:t>
      </w:r>
    </w:p>
    <w:p w14:paraId="5C375AC8">
      <w:pPr>
        <w:spacing w:line="360" w:lineRule="auto"/>
        <w:rPr>
          <w:rFonts w:ascii="宋体" w:hAnsi="宋体"/>
          <w:spacing w:val="4"/>
          <w:sz w:val="24"/>
        </w:rPr>
      </w:pPr>
      <w:r>
        <w:rPr>
          <w:rFonts w:hint="eastAsia" w:ascii="宋体" w:hAnsi="宋体"/>
          <w:spacing w:val="4"/>
          <w:sz w:val="24"/>
        </w:rPr>
        <w:t>附件3：项目清单及分项报价表</w:t>
      </w:r>
    </w:p>
    <w:p w14:paraId="52EB13DA">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14:paraId="6CDFFE55">
      <w:pPr>
        <w:spacing w:line="360" w:lineRule="auto"/>
        <w:rPr>
          <w:rFonts w:ascii="宋体" w:hAnsi="宋体"/>
          <w:spacing w:val="4"/>
          <w:sz w:val="24"/>
        </w:rPr>
      </w:pPr>
      <w:r>
        <w:rPr>
          <w:rFonts w:hint="eastAsia" w:ascii="宋体" w:hAnsi="宋体"/>
          <w:spacing w:val="4"/>
          <w:sz w:val="24"/>
        </w:rPr>
        <w:t>附件5：供应商投标授权书</w:t>
      </w:r>
    </w:p>
    <w:p w14:paraId="47E76B05">
      <w:pPr>
        <w:spacing w:line="360" w:lineRule="auto"/>
        <w:rPr>
          <w:rFonts w:ascii="宋体" w:hAnsi="宋体"/>
          <w:spacing w:val="4"/>
          <w:sz w:val="24"/>
        </w:rPr>
      </w:pPr>
      <w:r>
        <w:rPr>
          <w:rFonts w:hint="eastAsia" w:ascii="宋体" w:hAnsi="宋体"/>
          <w:spacing w:val="4"/>
          <w:sz w:val="24"/>
        </w:rPr>
        <w:t>附件6：信息化项目校内分散采购承诺书</w:t>
      </w:r>
    </w:p>
    <w:p w14:paraId="39AA2EBA">
      <w:pPr>
        <w:spacing w:after="156" w:afterLines="50"/>
        <w:rPr>
          <w:sz w:val="52"/>
          <w:szCs w:val="52"/>
        </w:rPr>
      </w:pPr>
    </w:p>
    <w:p w14:paraId="2004D99A">
      <w:pPr>
        <w:rPr>
          <w:rFonts w:ascii="宋体" w:hAnsi="宋体"/>
          <w:szCs w:val="21"/>
        </w:rPr>
      </w:pPr>
      <w:bookmarkStart w:id="15" w:name="_Toc2461"/>
    </w:p>
    <w:p w14:paraId="23856828">
      <w:pPr>
        <w:rPr>
          <w:rFonts w:ascii="宋体" w:hAnsi="宋体"/>
          <w:szCs w:val="21"/>
        </w:rPr>
      </w:pPr>
    </w:p>
    <w:p w14:paraId="33A7D181">
      <w:pPr>
        <w:rPr>
          <w:rFonts w:ascii="宋体" w:hAnsi="宋体"/>
          <w:szCs w:val="21"/>
        </w:rPr>
      </w:pPr>
    </w:p>
    <w:p w14:paraId="392F90CF">
      <w:pPr>
        <w:rPr>
          <w:rFonts w:ascii="宋体" w:hAnsi="宋体"/>
          <w:szCs w:val="21"/>
        </w:rPr>
      </w:pPr>
    </w:p>
    <w:p w14:paraId="7BF2BC3B">
      <w:pPr>
        <w:rPr>
          <w:rFonts w:ascii="宋体" w:hAnsi="宋体"/>
          <w:szCs w:val="21"/>
        </w:rPr>
      </w:pPr>
    </w:p>
    <w:p w14:paraId="09AA5148">
      <w:pPr>
        <w:rPr>
          <w:rFonts w:ascii="宋体" w:hAnsi="宋体"/>
          <w:szCs w:val="21"/>
        </w:rPr>
      </w:pPr>
    </w:p>
    <w:p w14:paraId="359FAD42">
      <w:pPr>
        <w:rPr>
          <w:rFonts w:ascii="宋体" w:hAnsi="宋体"/>
          <w:szCs w:val="21"/>
        </w:rPr>
      </w:pPr>
    </w:p>
    <w:p w14:paraId="1A0117B3">
      <w:pPr>
        <w:rPr>
          <w:rFonts w:ascii="宋体" w:hAnsi="宋体"/>
          <w:szCs w:val="21"/>
        </w:rPr>
      </w:pPr>
    </w:p>
    <w:p w14:paraId="2D83B107">
      <w:pPr>
        <w:pStyle w:val="2"/>
        <w:spacing w:before="0" w:after="0" w:line="360" w:lineRule="auto"/>
        <w:rPr>
          <w:rStyle w:val="35"/>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5"/>
    </w:p>
    <w:p w14:paraId="2D81A3A7">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14:paraId="3F1E34F7">
      <w:pPr>
        <w:spacing w:line="360" w:lineRule="auto"/>
        <w:rPr>
          <w:sz w:val="24"/>
        </w:rPr>
      </w:pPr>
      <w:bookmarkStart w:id="16"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4F556083">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63A4C26F">
      <w:pPr>
        <w:spacing w:line="360" w:lineRule="auto"/>
        <w:ind w:firstLine="480" w:firstLineChars="200"/>
        <w:rPr>
          <w:sz w:val="24"/>
        </w:rPr>
      </w:pPr>
    </w:p>
    <w:p w14:paraId="612014DE">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20"/>
        <w:tblW w:w="9521" w:type="dxa"/>
        <w:jc w:val="center"/>
        <w:tblLayout w:type="autofit"/>
        <w:tblCellMar>
          <w:top w:w="0" w:type="dxa"/>
          <w:left w:w="108" w:type="dxa"/>
          <w:bottom w:w="0" w:type="dxa"/>
          <w:right w:w="108" w:type="dxa"/>
        </w:tblCellMar>
      </w:tblPr>
      <w:tblGrid>
        <w:gridCol w:w="2182"/>
        <w:gridCol w:w="3129"/>
        <w:gridCol w:w="1763"/>
        <w:gridCol w:w="2447"/>
      </w:tblGrid>
      <w:tr w14:paraId="1576D21B">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EB10CE8">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382D66B1">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3BF7283">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11B346D9">
            <w:pPr>
              <w:widowControl/>
              <w:jc w:val="center"/>
              <w:rPr>
                <w:rFonts w:ascii="宋体" w:hAnsi="宋体" w:cs="宋体"/>
                <w:kern w:val="0"/>
                <w:sz w:val="22"/>
                <w:szCs w:val="22"/>
              </w:rPr>
            </w:pPr>
            <w:r>
              <w:rPr>
                <w:rFonts w:hint="eastAsia" w:ascii="宋体" w:hAnsi="宋体" w:cs="宋体"/>
                <w:kern w:val="0"/>
                <w:sz w:val="22"/>
                <w:szCs w:val="22"/>
              </w:rPr>
              <w:t>　</w:t>
            </w:r>
          </w:p>
        </w:tc>
      </w:tr>
      <w:tr w14:paraId="083A0759">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4589815">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C88A3B7">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5EFE67C3">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45B084DD">
            <w:pPr>
              <w:widowControl/>
              <w:jc w:val="center"/>
              <w:rPr>
                <w:rFonts w:ascii="宋体" w:hAnsi="宋体" w:cs="宋体"/>
                <w:kern w:val="0"/>
                <w:sz w:val="22"/>
                <w:szCs w:val="22"/>
              </w:rPr>
            </w:pPr>
          </w:p>
        </w:tc>
      </w:tr>
      <w:tr w14:paraId="131C8465">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A6FD702">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0A356E3D">
            <w:pPr>
              <w:widowControl/>
              <w:jc w:val="center"/>
              <w:rPr>
                <w:rFonts w:ascii="宋体" w:hAnsi="宋体" w:cs="宋体"/>
                <w:kern w:val="0"/>
                <w:sz w:val="22"/>
                <w:szCs w:val="22"/>
              </w:rPr>
            </w:pPr>
            <w:r>
              <w:rPr>
                <w:rFonts w:hint="eastAsia" w:ascii="宋体" w:hAnsi="宋体" w:cs="宋体"/>
                <w:kern w:val="0"/>
                <w:sz w:val="22"/>
                <w:szCs w:val="22"/>
              </w:rPr>
              <w:t>　</w:t>
            </w:r>
          </w:p>
        </w:tc>
      </w:tr>
      <w:tr w14:paraId="5B549ABA">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0FFC97FE">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9C23998">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19586582">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110081A0">
            <w:pPr>
              <w:widowControl/>
              <w:jc w:val="center"/>
              <w:rPr>
                <w:rFonts w:ascii="宋体" w:hAnsi="宋体" w:cs="宋体"/>
                <w:kern w:val="0"/>
                <w:sz w:val="22"/>
                <w:szCs w:val="22"/>
              </w:rPr>
            </w:pPr>
          </w:p>
        </w:tc>
      </w:tr>
      <w:tr w14:paraId="01AAB2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149A131">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7A404B34">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35F531C4">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5E1450AD">
            <w:pPr>
              <w:widowControl/>
              <w:jc w:val="center"/>
              <w:rPr>
                <w:rFonts w:ascii="宋体" w:hAnsi="宋体" w:cs="宋体"/>
                <w:kern w:val="0"/>
                <w:sz w:val="22"/>
                <w:szCs w:val="22"/>
              </w:rPr>
            </w:pPr>
            <w:r>
              <w:rPr>
                <w:rFonts w:hint="eastAsia" w:ascii="宋体" w:hAnsi="宋体" w:cs="宋体"/>
                <w:kern w:val="0"/>
                <w:sz w:val="22"/>
                <w:szCs w:val="22"/>
              </w:rPr>
              <w:t>　</w:t>
            </w:r>
          </w:p>
        </w:tc>
      </w:tr>
      <w:tr w14:paraId="5106C868">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75D13C23">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1944131">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14:paraId="54FA10D5">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3595DED8">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6"/>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14:paraId="18DAE77A">
      <w:pPr>
        <w:spacing w:line="360" w:lineRule="auto"/>
        <w:jc w:val="left"/>
        <w:rPr>
          <w:rFonts w:ascii="宋体" w:hAnsi="宋体"/>
          <w:spacing w:val="2"/>
          <w:sz w:val="24"/>
        </w:rPr>
      </w:pPr>
    </w:p>
    <w:p w14:paraId="3FC3C9CC">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6"/>
    <w:p w14:paraId="31BED7C5">
      <w:pPr>
        <w:spacing w:after="156" w:afterLines="50"/>
        <w:rPr>
          <w:sz w:val="52"/>
          <w:szCs w:val="52"/>
        </w:rPr>
      </w:pPr>
    </w:p>
    <w:p w14:paraId="46D5B04F">
      <w:pPr>
        <w:pStyle w:val="2"/>
        <w:spacing w:before="0" w:after="0" w:line="360" w:lineRule="auto"/>
        <w:rPr>
          <w:rFonts w:ascii="宋体" w:hAnsi="宋体"/>
          <w:b w:val="0"/>
          <w:sz w:val="21"/>
          <w:szCs w:val="21"/>
        </w:rPr>
      </w:pPr>
      <w:bookmarkStart w:id="17" w:name="_Toc511743426"/>
      <w:bookmarkStart w:id="18" w:name="_Toc24606"/>
    </w:p>
    <w:p w14:paraId="24402164">
      <w:pPr>
        <w:rPr>
          <w:rFonts w:ascii="宋体" w:hAnsi="宋体"/>
          <w:szCs w:val="21"/>
        </w:rPr>
      </w:pPr>
      <w:r>
        <w:rPr>
          <w:rFonts w:ascii="宋体" w:hAnsi="宋体"/>
          <w:szCs w:val="21"/>
        </w:rPr>
        <w:br w:type="page"/>
      </w:r>
    </w:p>
    <w:p w14:paraId="6DD4F41B">
      <w:pPr>
        <w:pStyle w:val="2"/>
        <w:spacing w:before="0" w:after="0" w:line="360" w:lineRule="auto"/>
        <w:rPr>
          <w:rFonts w:ascii="宋体" w:hAnsi="宋体"/>
          <w:b w:val="0"/>
          <w:sz w:val="24"/>
          <w:szCs w:val="24"/>
        </w:rPr>
      </w:pPr>
      <w:r>
        <w:rPr>
          <w:rFonts w:hint="eastAsia" w:ascii="宋体" w:hAnsi="宋体"/>
          <w:b w:val="0"/>
          <w:sz w:val="24"/>
          <w:szCs w:val="24"/>
        </w:rPr>
        <w:t>附件2：投标函</w:t>
      </w:r>
      <w:bookmarkEnd w:id="17"/>
      <w:bookmarkEnd w:id="18"/>
    </w:p>
    <w:p w14:paraId="5154E03E">
      <w:pPr>
        <w:spacing w:after="156" w:afterLines="50"/>
        <w:jc w:val="center"/>
        <w:rPr>
          <w:rFonts w:ascii="宋体" w:hAnsi="宋体" w:cs="宋体"/>
          <w:sz w:val="52"/>
          <w:szCs w:val="52"/>
        </w:rPr>
      </w:pPr>
      <w:r>
        <w:rPr>
          <w:rFonts w:hint="eastAsia" w:ascii="宋体" w:hAnsi="宋体" w:cs="宋体"/>
          <w:sz w:val="52"/>
          <w:szCs w:val="52"/>
        </w:rPr>
        <w:t>投   标   函</w:t>
      </w:r>
    </w:p>
    <w:p w14:paraId="64762790">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0FD590A9">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66221B96">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3B8A094">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14:paraId="25EA5481">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14:paraId="530A3822">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03D16E65">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7245B287">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14:paraId="60196F7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2F33F207">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0512E079">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7C47D42B">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14:paraId="3C3A6468">
      <w:pPr>
        <w:spacing w:line="360" w:lineRule="auto"/>
        <w:ind w:firstLine="480" w:firstLineChars="200"/>
        <w:rPr>
          <w:rFonts w:ascii="宋体" w:hAnsi="宋体" w:cs="宋体"/>
          <w:sz w:val="24"/>
        </w:rPr>
      </w:pPr>
    </w:p>
    <w:p w14:paraId="4796B3FF">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6D98E38A">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120AC2D5">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09298B6">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4"/>
    <w:p w14:paraId="2AD8DECA">
      <w:pPr>
        <w:spacing w:line="360" w:lineRule="auto"/>
        <w:rPr>
          <w:rFonts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057BAD34">
      <w:pPr>
        <w:pStyle w:val="2"/>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CEB554D">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14:paraId="6726AC87">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73D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3EAB650">
            <w:pPr>
              <w:pStyle w:val="12"/>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184214B2">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173930A0">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04A243AC">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A9EEB73">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5C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12328DA">
            <w:pPr>
              <w:pStyle w:val="12"/>
              <w:spacing w:line="240" w:lineRule="atLeast"/>
              <w:jc w:val="center"/>
              <w:rPr>
                <w:rFonts w:asciiTheme="minorEastAsia" w:hAnsiTheme="minorEastAsia" w:eastAsiaTheme="minorEastAsia"/>
                <w:szCs w:val="24"/>
              </w:rPr>
            </w:pPr>
          </w:p>
        </w:tc>
        <w:tc>
          <w:tcPr>
            <w:tcW w:w="3889" w:type="dxa"/>
            <w:vAlign w:val="center"/>
          </w:tcPr>
          <w:p w14:paraId="37385E3A">
            <w:pPr>
              <w:pStyle w:val="12"/>
              <w:spacing w:line="240" w:lineRule="atLeast"/>
              <w:jc w:val="center"/>
              <w:rPr>
                <w:rFonts w:asciiTheme="minorEastAsia" w:hAnsiTheme="minorEastAsia" w:eastAsiaTheme="minorEastAsia"/>
                <w:szCs w:val="24"/>
              </w:rPr>
            </w:pPr>
          </w:p>
        </w:tc>
        <w:tc>
          <w:tcPr>
            <w:tcW w:w="1510" w:type="dxa"/>
            <w:vAlign w:val="center"/>
          </w:tcPr>
          <w:p w14:paraId="1006610D">
            <w:pPr>
              <w:pStyle w:val="12"/>
              <w:spacing w:line="240" w:lineRule="atLeast"/>
              <w:jc w:val="center"/>
              <w:rPr>
                <w:rFonts w:asciiTheme="minorEastAsia" w:hAnsiTheme="minorEastAsia" w:eastAsiaTheme="minorEastAsia"/>
                <w:szCs w:val="24"/>
              </w:rPr>
            </w:pPr>
          </w:p>
        </w:tc>
        <w:tc>
          <w:tcPr>
            <w:tcW w:w="1342" w:type="dxa"/>
            <w:vAlign w:val="center"/>
          </w:tcPr>
          <w:p w14:paraId="726559E8">
            <w:pPr>
              <w:pStyle w:val="12"/>
              <w:spacing w:line="360" w:lineRule="auto"/>
              <w:jc w:val="center"/>
              <w:rPr>
                <w:rFonts w:asciiTheme="minorEastAsia" w:hAnsiTheme="minorEastAsia" w:eastAsiaTheme="minorEastAsia"/>
                <w:szCs w:val="24"/>
              </w:rPr>
            </w:pPr>
          </w:p>
        </w:tc>
        <w:tc>
          <w:tcPr>
            <w:tcW w:w="1229" w:type="dxa"/>
            <w:vAlign w:val="center"/>
          </w:tcPr>
          <w:p w14:paraId="50FC9A3B">
            <w:pPr>
              <w:pStyle w:val="12"/>
              <w:spacing w:line="360" w:lineRule="auto"/>
              <w:jc w:val="center"/>
              <w:rPr>
                <w:rFonts w:asciiTheme="minorEastAsia" w:hAnsiTheme="minorEastAsia" w:eastAsiaTheme="minorEastAsia"/>
                <w:szCs w:val="24"/>
              </w:rPr>
            </w:pPr>
          </w:p>
        </w:tc>
      </w:tr>
      <w:tr w14:paraId="6A9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763E387">
            <w:pPr>
              <w:pStyle w:val="12"/>
              <w:spacing w:line="240" w:lineRule="atLeast"/>
              <w:jc w:val="center"/>
              <w:rPr>
                <w:rFonts w:asciiTheme="minorEastAsia" w:hAnsiTheme="minorEastAsia" w:eastAsiaTheme="minorEastAsia"/>
                <w:szCs w:val="24"/>
              </w:rPr>
            </w:pPr>
          </w:p>
        </w:tc>
        <w:tc>
          <w:tcPr>
            <w:tcW w:w="3889" w:type="dxa"/>
            <w:vAlign w:val="center"/>
          </w:tcPr>
          <w:p w14:paraId="1508C1AE">
            <w:pPr>
              <w:pStyle w:val="12"/>
              <w:spacing w:line="240" w:lineRule="atLeast"/>
              <w:jc w:val="center"/>
              <w:rPr>
                <w:rFonts w:asciiTheme="minorEastAsia" w:hAnsiTheme="minorEastAsia" w:eastAsiaTheme="minorEastAsia"/>
                <w:szCs w:val="24"/>
              </w:rPr>
            </w:pPr>
          </w:p>
        </w:tc>
        <w:tc>
          <w:tcPr>
            <w:tcW w:w="1510" w:type="dxa"/>
            <w:vAlign w:val="center"/>
          </w:tcPr>
          <w:p w14:paraId="4473FEB8">
            <w:pPr>
              <w:pStyle w:val="12"/>
              <w:spacing w:line="240" w:lineRule="atLeast"/>
              <w:jc w:val="center"/>
              <w:rPr>
                <w:rFonts w:asciiTheme="minorEastAsia" w:hAnsiTheme="minorEastAsia" w:eastAsiaTheme="minorEastAsia"/>
                <w:szCs w:val="24"/>
              </w:rPr>
            </w:pPr>
          </w:p>
        </w:tc>
        <w:tc>
          <w:tcPr>
            <w:tcW w:w="1342" w:type="dxa"/>
            <w:vAlign w:val="center"/>
          </w:tcPr>
          <w:p w14:paraId="22065AF0">
            <w:pPr>
              <w:pStyle w:val="12"/>
              <w:spacing w:line="360" w:lineRule="auto"/>
              <w:jc w:val="center"/>
              <w:rPr>
                <w:rFonts w:asciiTheme="minorEastAsia" w:hAnsiTheme="minorEastAsia" w:eastAsiaTheme="minorEastAsia"/>
                <w:szCs w:val="24"/>
              </w:rPr>
            </w:pPr>
          </w:p>
        </w:tc>
        <w:tc>
          <w:tcPr>
            <w:tcW w:w="1229" w:type="dxa"/>
            <w:vAlign w:val="center"/>
          </w:tcPr>
          <w:p w14:paraId="5829E198">
            <w:pPr>
              <w:pStyle w:val="12"/>
              <w:spacing w:line="360" w:lineRule="auto"/>
              <w:jc w:val="center"/>
              <w:rPr>
                <w:rFonts w:asciiTheme="minorEastAsia" w:hAnsiTheme="minorEastAsia" w:eastAsiaTheme="minorEastAsia"/>
                <w:szCs w:val="24"/>
              </w:rPr>
            </w:pP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5377382">
            <w:pPr>
              <w:pStyle w:val="12"/>
              <w:spacing w:line="240" w:lineRule="atLeast"/>
              <w:jc w:val="center"/>
              <w:rPr>
                <w:rFonts w:asciiTheme="minorEastAsia" w:hAnsiTheme="minorEastAsia" w:eastAsiaTheme="minorEastAsia"/>
                <w:szCs w:val="24"/>
              </w:rPr>
            </w:pPr>
          </w:p>
        </w:tc>
        <w:tc>
          <w:tcPr>
            <w:tcW w:w="3889" w:type="dxa"/>
            <w:vAlign w:val="center"/>
          </w:tcPr>
          <w:p w14:paraId="6D402DD3">
            <w:pPr>
              <w:pStyle w:val="12"/>
              <w:spacing w:line="240" w:lineRule="atLeast"/>
              <w:jc w:val="center"/>
              <w:rPr>
                <w:rFonts w:asciiTheme="minorEastAsia" w:hAnsiTheme="minorEastAsia" w:eastAsiaTheme="minorEastAsia"/>
                <w:szCs w:val="24"/>
              </w:rPr>
            </w:pPr>
          </w:p>
        </w:tc>
        <w:tc>
          <w:tcPr>
            <w:tcW w:w="1510" w:type="dxa"/>
            <w:vAlign w:val="center"/>
          </w:tcPr>
          <w:p w14:paraId="66E614E5">
            <w:pPr>
              <w:pStyle w:val="12"/>
              <w:spacing w:line="240" w:lineRule="atLeast"/>
              <w:jc w:val="center"/>
              <w:rPr>
                <w:rFonts w:asciiTheme="minorEastAsia" w:hAnsiTheme="minorEastAsia" w:eastAsiaTheme="minorEastAsia"/>
                <w:szCs w:val="24"/>
              </w:rPr>
            </w:pPr>
          </w:p>
        </w:tc>
        <w:tc>
          <w:tcPr>
            <w:tcW w:w="1342" w:type="dxa"/>
            <w:vAlign w:val="center"/>
          </w:tcPr>
          <w:p w14:paraId="2EA45A05">
            <w:pPr>
              <w:pStyle w:val="12"/>
              <w:spacing w:line="360" w:lineRule="auto"/>
              <w:jc w:val="center"/>
              <w:rPr>
                <w:rFonts w:asciiTheme="minorEastAsia" w:hAnsiTheme="minorEastAsia" w:eastAsiaTheme="minorEastAsia"/>
                <w:szCs w:val="24"/>
              </w:rPr>
            </w:pPr>
          </w:p>
        </w:tc>
        <w:tc>
          <w:tcPr>
            <w:tcW w:w="1229" w:type="dxa"/>
            <w:vAlign w:val="center"/>
          </w:tcPr>
          <w:p w14:paraId="3EA65904">
            <w:pPr>
              <w:pStyle w:val="12"/>
              <w:spacing w:line="360" w:lineRule="auto"/>
              <w:jc w:val="center"/>
              <w:rPr>
                <w:rFonts w:asciiTheme="minorEastAsia" w:hAnsiTheme="minorEastAsia" w:eastAsiaTheme="minorEastAsia"/>
                <w:szCs w:val="24"/>
              </w:rPr>
            </w:pPr>
          </w:p>
        </w:tc>
      </w:tr>
      <w:tr w14:paraId="47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7CD98570">
            <w:pPr>
              <w:pStyle w:val="12"/>
              <w:spacing w:line="240" w:lineRule="atLeast"/>
              <w:jc w:val="center"/>
              <w:rPr>
                <w:rFonts w:asciiTheme="minorEastAsia" w:hAnsiTheme="minorEastAsia" w:eastAsiaTheme="minorEastAsia"/>
                <w:szCs w:val="24"/>
              </w:rPr>
            </w:pPr>
          </w:p>
        </w:tc>
        <w:tc>
          <w:tcPr>
            <w:tcW w:w="3889" w:type="dxa"/>
            <w:vAlign w:val="center"/>
          </w:tcPr>
          <w:p w14:paraId="013D9178">
            <w:pPr>
              <w:pStyle w:val="12"/>
              <w:spacing w:line="240" w:lineRule="atLeast"/>
              <w:jc w:val="center"/>
              <w:rPr>
                <w:rFonts w:asciiTheme="minorEastAsia" w:hAnsiTheme="minorEastAsia" w:eastAsiaTheme="minorEastAsia"/>
                <w:szCs w:val="24"/>
              </w:rPr>
            </w:pPr>
          </w:p>
        </w:tc>
        <w:tc>
          <w:tcPr>
            <w:tcW w:w="1510" w:type="dxa"/>
            <w:vAlign w:val="center"/>
          </w:tcPr>
          <w:p w14:paraId="1652D792">
            <w:pPr>
              <w:pStyle w:val="12"/>
              <w:spacing w:line="240" w:lineRule="atLeast"/>
              <w:jc w:val="center"/>
              <w:rPr>
                <w:rFonts w:asciiTheme="minorEastAsia" w:hAnsiTheme="minorEastAsia" w:eastAsiaTheme="minorEastAsia"/>
                <w:szCs w:val="24"/>
              </w:rPr>
            </w:pPr>
          </w:p>
        </w:tc>
        <w:tc>
          <w:tcPr>
            <w:tcW w:w="1342" w:type="dxa"/>
            <w:vAlign w:val="center"/>
          </w:tcPr>
          <w:p w14:paraId="535A130E">
            <w:pPr>
              <w:pStyle w:val="12"/>
              <w:spacing w:line="360" w:lineRule="auto"/>
              <w:jc w:val="center"/>
              <w:rPr>
                <w:rFonts w:asciiTheme="minorEastAsia" w:hAnsiTheme="minorEastAsia" w:eastAsiaTheme="minorEastAsia"/>
                <w:szCs w:val="24"/>
              </w:rPr>
            </w:pPr>
          </w:p>
        </w:tc>
        <w:tc>
          <w:tcPr>
            <w:tcW w:w="1229" w:type="dxa"/>
            <w:vAlign w:val="center"/>
          </w:tcPr>
          <w:p w14:paraId="541B6DF1">
            <w:pPr>
              <w:pStyle w:val="12"/>
              <w:spacing w:line="360" w:lineRule="auto"/>
              <w:jc w:val="center"/>
              <w:rPr>
                <w:rFonts w:asciiTheme="minorEastAsia" w:hAnsiTheme="minorEastAsia" w:eastAsiaTheme="minorEastAsia"/>
                <w:szCs w:val="24"/>
              </w:rPr>
            </w:pPr>
          </w:p>
        </w:tc>
      </w:tr>
      <w:tr w14:paraId="278F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206FA48">
            <w:pPr>
              <w:pStyle w:val="12"/>
              <w:spacing w:line="240" w:lineRule="atLeast"/>
              <w:jc w:val="center"/>
              <w:rPr>
                <w:rFonts w:asciiTheme="minorEastAsia" w:hAnsiTheme="minorEastAsia" w:eastAsiaTheme="minorEastAsia"/>
                <w:szCs w:val="24"/>
              </w:rPr>
            </w:pPr>
          </w:p>
        </w:tc>
        <w:tc>
          <w:tcPr>
            <w:tcW w:w="3889" w:type="dxa"/>
            <w:vAlign w:val="center"/>
          </w:tcPr>
          <w:p w14:paraId="73FEF1B3">
            <w:pPr>
              <w:pStyle w:val="12"/>
              <w:spacing w:line="240" w:lineRule="atLeast"/>
              <w:jc w:val="center"/>
              <w:rPr>
                <w:rFonts w:asciiTheme="minorEastAsia" w:hAnsiTheme="minorEastAsia" w:eastAsiaTheme="minorEastAsia"/>
                <w:szCs w:val="24"/>
              </w:rPr>
            </w:pPr>
          </w:p>
        </w:tc>
        <w:tc>
          <w:tcPr>
            <w:tcW w:w="1510" w:type="dxa"/>
            <w:vAlign w:val="center"/>
          </w:tcPr>
          <w:p w14:paraId="2A6EB54A">
            <w:pPr>
              <w:pStyle w:val="12"/>
              <w:spacing w:line="240" w:lineRule="atLeast"/>
              <w:jc w:val="center"/>
              <w:rPr>
                <w:rFonts w:asciiTheme="minorEastAsia" w:hAnsiTheme="minorEastAsia" w:eastAsiaTheme="minorEastAsia"/>
                <w:szCs w:val="24"/>
              </w:rPr>
            </w:pPr>
          </w:p>
        </w:tc>
        <w:tc>
          <w:tcPr>
            <w:tcW w:w="1342" w:type="dxa"/>
            <w:vAlign w:val="center"/>
          </w:tcPr>
          <w:p w14:paraId="141CF976">
            <w:pPr>
              <w:pStyle w:val="12"/>
              <w:spacing w:line="360" w:lineRule="auto"/>
              <w:jc w:val="center"/>
              <w:rPr>
                <w:rFonts w:asciiTheme="minorEastAsia" w:hAnsiTheme="minorEastAsia" w:eastAsiaTheme="minorEastAsia"/>
                <w:szCs w:val="24"/>
              </w:rPr>
            </w:pPr>
          </w:p>
        </w:tc>
        <w:tc>
          <w:tcPr>
            <w:tcW w:w="1229" w:type="dxa"/>
            <w:vAlign w:val="center"/>
          </w:tcPr>
          <w:p w14:paraId="51F2A759">
            <w:pPr>
              <w:pStyle w:val="12"/>
              <w:spacing w:line="360" w:lineRule="auto"/>
              <w:jc w:val="center"/>
              <w:rPr>
                <w:rFonts w:asciiTheme="minorEastAsia" w:hAnsiTheme="minorEastAsia" w:eastAsiaTheme="minorEastAsia"/>
                <w:szCs w:val="24"/>
              </w:rPr>
            </w:pPr>
          </w:p>
        </w:tc>
      </w:tr>
      <w:tr w14:paraId="533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54EC1744">
            <w:pPr>
              <w:pStyle w:val="12"/>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71A57130">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14:paraId="3ABF3D34">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14:paraId="56FADC1A">
      <w:pPr>
        <w:spacing w:line="360" w:lineRule="auto"/>
        <w:ind w:firstLine="537" w:firstLineChars="224"/>
        <w:rPr>
          <w:rFonts w:asciiTheme="minorEastAsia" w:hAnsiTheme="minorEastAsia"/>
          <w:sz w:val="24"/>
        </w:rPr>
      </w:pPr>
    </w:p>
    <w:p w14:paraId="6C8AB594">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2FDA19B">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8D848D3">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9C1AE6">
      <w:pPr>
        <w:snapToGrid w:val="0"/>
        <w:spacing w:line="360" w:lineRule="auto"/>
        <w:ind w:right="-350" w:rightChars="-167"/>
        <w:rPr>
          <w:rFonts w:ascii="宋体" w:hAnsi="宋体"/>
          <w:spacing w:val="4"/>
          <w:sz w:val="24"/>
        </w:rPr>
      </w:pPr>
      <w:bookmarkStart w:id="19" w:name="_Toc511029430"/>
    </w:p>
    <w:p w14:paraId="3E42775E">
      <w:pPr>
        <w:pStyle w:val="2"/>
        <w:spacing w:before="0" w:after="0" w:line="360" w:lineRule="auto"/>
        <w:rPr>
          <w:rFonts w:ascii="宋体" w:hAnsi="宋体"/>
          <w:b w:val="0"/>
          <w:sz w:val="21"/>
          <w:szCs w:val="21"/>
        </w:rPr>
      </w:pPr>
      <w:bookmarkStart w:id="20" w:name="_Toc15870"/>
    </w:p>
    <w:p w14:paraId="6D8F2A32">
      <w:pPr>
        <w:pStyle w:val="2"/>
        <w:spacing w:before="0" w:after="0" w:line="360" w:lineRule="auto"/>
        <w:rPr>
          <w:rFonts w:ascii="宋体" w:hAnsi="宋体"/>
          <w:b w:val="0"/>
          <w:sz w:val="21"/>
          <w:szCs w:val="21"/>
        </w:rPr>
      </w:pPr>
    </w:p>
    <w:p w14:paraId="457A965B">
      <w:pPr>
        <w:pStyle w:val="2"/>
        <w:spacing w:before="0" w:after="0" w:line="360" w:lineRule="auto"/>
        <w:rPr>
          <w:rFonts w:ascii="宋体" w:hAnsi="宋体"/>
          <w:b w:val="0"/>
          <w:sz w:val="21"/>
          <w:szCs w:val="21"/>
        </w:rPr>
      </w:pPr>
    </w:p>
    <w:p w14:paraId="286CD378">
      <w:pPr>
        <w:pStyle w:val="2"/>
        <w:spacing w:before="0" w:after="0" w:line="360" w:lineRule="auto"/>
        <w:rPr>
          <w:rFonts w:ascii="宋体" w:hAnsi="宋体"/>
          <w:b w:val="0"/>
          <w:sz w:val="21"/>
          <w:szCs w:val="21"/>
        </w:rPr>
      </w:pPr>
    </w:p>
    <w:p w14:paraId="5840254E">
      <w:pPr>
        <w:rPr>
          <w:rFonts w:ascii="宋体" w:hAnsi="宋体"/>
          <w:szCs w:val="21"/>
        </w:rPr>
      </w:pPr>
    </w:p>
    <w:p w14:paraId="3B2F8530">
      <w:pPr>
        <w:rPr>
          <w:rFonts w:ascii="宋体" w:hAnsi="宋体"/>
          <w:szCs w:val="21"/>
        </w:rPr>
      </w:pPr>
    </w:p>
    <w:p w14:paraId="04EBA14E">
      <w:pPr>
        <w:pStyle w:val="2"/>
        <w:spacing w:before="0" w:after="0" w:line="360" w:lineRule="auto"/>
        <w:rPr>
          <w:rFonts w:ascii="宋体" w:hAnsi="宋体"/>
          <w:sz w:val="24"/>
          <w:szCs w:val="24"/>
        </w:rPr>
      </w:pPr>
      <w:r>
        <w:rPr>
          <w:rFonts w:hint="eastAsia" w:ascii="宋体" w:hAnsi="宋体"/>
          <w:b w:val="0"/>
          <w:sz w:val="24"/>
          <w:szCs w:val="24"/>
        </w:rPr>
        <w:t>附件4：技术规格响应/偏离表</w:t>
      </w:r>
      <w:bookmarkEnd w:id="20"/>
    </w:p>
    <w:p w14:paraId="0F71DEAB">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14:paraId="69839D75">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20"/>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2F6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0909F87E">
            <w:pPr>
              <w:ind w:left="-90"/>
              <w:jc w:val="center"/>
              <w:rPr>
                <w:rFonts w:ascii="宋体" w:hAnsi="宋体"/>
                <w:kern w:val="0"/>
                <w:sz w:val="24"/>
              </w:rPr>
            </w:pPr>
            <w:r>
              <w:rPr>
                <w:rFonts w:hint="eastAsia" w:ascii="宋体" w:hAnsi="宋体"/>
                <w:kern w:val="0"/>
                <w:sz w:val="24"/>
              </w:rPr>
              <w:t>序号</w:t>
            </w:r>
          </w:p>
        </w:tc>
        <w:tc>
          <w:tcPr>
            <w:tcW w:w="3185" w:type="dxa"/>
            <w:vAlign w:val="center"/>
          </w:tcPr>
          <w:p w14:paraId="62B8E9CE">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14:paraId="1375BDF5">
            <w:pPr>
              <w:ind w:left="-90"/>
              <w:jc w:val="center"/>
              <w:rPr>
                <w:rFonts w:ascii="宋体" w:hAnsi="宋体"/>
                <w:kern w:val="0"/>
                <w:sz w:val="24"/>
              </w:rPr>
            </w:pPr>
            <w:r>
              <w:rPr>
                <w:rFonts w:hint="eastAsia" w:ascii="宋体" w:hAnsi="宋体"/>
                <w:kern w:val="0"/>
                <w:sz w:val="24"/>
              </w:rPr>
              <w:t>投标指标</w:t>
            </w:r>
          </w:p>
        </w:tc>
        <w:tc>
          <w:tcPr>
            <w:tcW w:w="1635" w:type="dxa"/>
            <w:vAlign w:val="center"/>
          </w:tcPr>
          <w:p w14:paraId="2C2A8BEA">
            <w:pPr>
              <w:ind w:left="-90"/>
              <w:jc w:val="center"/>
              <w:rPr>
                <w:rFonts w:ascii="宋体" w:hAnsi="宋体"/>
                <w:kern w:val="0"/>
                <w:sz w:val="24"/>
              </w:rPr>
            </w:pPr>
            <w:r>
              <w:rPr>
                <w:rFonts w:hint="eastAsia" w:ascii="宋体" w:hAnsi="宋体"/>
                <w:kern w:val="0"/>
                <w:sz w:val="24"/>
              </w:rPr>
              <w:t>响应/偏离</w:t>
            </w:r>
          </w:p>
        </w:tc>
        <w:tc>
          <w:tcPr>
            <w:tcW w:w="1634" w:type="dxa"/>
            <w:vAlign w:val="center"/>
          </w:tcPr>
          <w:p w14:paraId="228D32CF">
            <w:pPr>
              <w:ind w:left="-90"/>
              <w:jc w:val="center"/>
              <w:rPr>
                <w:rFonts w:ascii="宋体" w:hAnsi="宋体"/>
                <w:kern w:val="0"/>
                <w:sz w:val="24"/>
              </w:rPr>
            </w:pPr>
            <w:r>
              <w:rPr>
                <w:rFonts w:hint="eastAsia" w:ascii="宋体" w:hAnsi="宋体"/>
                <w:kern w:val="0"/>
                <w:sz w:val="24"/>
              </w:rPr>
              <w:t>说明</w:t>
            </w:r>
          </w:p>
        </w:tc>
      </w:tr>
      <w:tr w14:paraId="66E5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0D528A2">
            <w:pPr>
              <w:ind w:left="-90"/>
              <w:jc w:val="center"/>
              <w:rPr>
                <w:rFonts w:ascii="宋体" w:hAnsi="宋体"/>
                <w:kern w:val="0"/>
                <w:sz w:val="20"/>
              </w:rPr>
            </w:pPr>
          </w:p>
        </w:tc>
        <w:tc>
          <w:tcPr>
            <w:tcW w:w="3185" w:type="dxa"/>
            <w:vAlign w:val="center"/>
          </w:tcPr>
          <w:p w14:paraId="4509D719">
            <w:pPr>
              <w:ind w:left="-90"/>
              <w:jc w:val="center"/>
              <w:rPr>
                <w:rFonts w:ascii="宋体" w:hAnsi="宋体"/>
                <w:kern w:val="0"/>
                <w:sz w:val="20"/>
              </w:rPr>
            </w:pPr>
          </w:p>
        </w:tc>
        <w:tc>
          <w:tcPr>
            <w:tcW w:w="2340" w:type="dxa"/>
            <w:vAlign w:val="center"/>
          </w:tcPr>
          <w:p w14:paraId="7BFB3FB1">
            <w:pPr>
              <w:ind w:left="-90"/>
              <w:jc w:val="center"/>
              <w:rPr>
                <w:rFonts w:ascii="宋体" w:hAnsi="宋体"/>
                <w:kern w:val="0"/>
                <w:sz w:val="20"/>
              </w:rPr>
            </w:pPr>
          </w:p>
        </w:tc>
        <w:tc>
          <w:tcPr>
            <w:tcW w:w="1635" w:type="dxa"/>
            <w:vAlign w:val="center"/>
          </w:tcPr>
          <w:p w14:paraId="0C889BA8">
            <w:pPr>
              <w:ind w:left="-90"/>
              <w:jc w:val="center"/>
              <w:rPr>
                <w:rFonts w:ascii="宋体" w:hAnsi="宋体"/>
                <w:kern w:val="0"/>
                <w:sz w:val="20"/>
              </w:rPr>
            </w:pPr>
          </w:p>
        </w:tc>
        <w:tc>
          <w:tcPr>
            <w:tcW w:w="1634" w:type="dxa"/>
            <w:vAlign w:val="center"/>
          </w:tcPr>
          <w:p w14:paraId="589EBA9B">
            <w:pPr>
              <w:ind w:left="-90"/>
              <w:jc w:val="center"/>
              <w:rPr>
                <w:rFonts w:ascii="宋体" w:hAnsi="宋体"/>
                <w:kern w:val="0"/>
                <w:sz w:val="20"/>
              </w:rPr>
            </w:pPr>
          </w:p>
        </w:tc>
      </w:tr>
      <w:tr w14:paraId="4E2F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4DCEAFCC">
            <w:pPr>
              <w:ind w:left="-90"/>
              <w:jc w:val="center"/>
              <w:rPr>
                <w:rFonts w:ascii="宋体" w:hAnsi="宋体"/>
                <w:kern w:val="0"/>
                <w:sz w:val="20"/>
              </w:rPr>
            </w:pPr>
          </w:p>
        </w:tc>
        <w:tc>
          <w:tcPr>
            <w:tcW w:w="3185" w:type="dxa"/>
            <w:vAlign w:val="center"/>
          </w:tcPr>
          <w:p w14:paraId="19FD5356">
            <w:pPr>
              <w:ind w:left="-90" w:right="-287" w:rightChars="-137"/>
              <w:jc w:val="center"/>
              <w:rPr>
                <w:rFonts w:ascii="宋体" w:hAnsi="宋体"/>
                <w:kern w:val="0"/>
                <w:sz w:val="20"/>
              </w:rPr>
            </w:pPr>
          </w:p>
        </w:tc>
        <w:tc>
          <w:tcPr>
            <w:tcW w:w="2340" w:type="dxa"/>
            <w:vAlign w:val="center"/>
          </w:tcPr>
          <w:p w14:paraId="22F68AFA">
            <w:pPr>
              <w:ind w:left="-90"/>
              <w:jc w:val="center"/>
              <w:rPr>
                <w:rFonts w:ascii="宋体" w:hAnsi="宋体"/>
                <w:kern w:val="0"/>
                <w:sz w:val="20"/>
              </w:rPr>
            </w:pPr>
          </w:p>
        </w:tc>
        <w:tc>
          <w:tcPr>
            <w:tcW w:w="1635" w:type="dxa"/>
            <w:vAlign w:val="center"/>
          </w:tcPr>
          <w:p w14:paraId="0145150D">
            <w:pPr>
              <w:ind w:left="-90"/>
              <w:jc w:val="center"/>
              <w:rPr>
                <w:rFonts w:ascii="宋体" w:hAnsi="宋体"/>
                <w:kern w:val="0"/>
                <w:sz w:val="20"/>
              </w:rPr>
            </w:pPr>
          </w:p>
        </w:tc>
        <w:tc>
          <w:tcPr>
            <w:tcW w:w="1634" w:type="dxa"/>
            <w:vAlign w:val="center"/>
          </w:tcPr>
          <w:p w14:paraId="37E196D2">
            <w:pPr>
              <w:ind w:left="-90"/>
              <w:jc w:val="center"/>
              <w:rPr>
                <w:rFonts w:ascii="宋体" w:hAnsi="宋体"/>
                <w:kern w:val="0"/>
                <w:sz w:val="20"/>
              </w:rPr>
            </w:pPr>
          </w:p>
        </w:tc>
      </w:tr>
      <w:tr w14:paraId="1580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166C104D">
            <w:pPr>
              <w:ind w:left="-90"/>
              <w:jc w:val="center"/>
              <w:rPr>
                <w:rFonts w:ascii="宋体" w:hAnsi="宋体"/>
                <w:kern w:val="0"/>
                <w:sz w:val="20"/>
              </w:rPr>
            </w:pPr>
          </w:p>
        </w:tc>
        <w:tc>
          <w:tcPr>
            <w:tcW w:w="3185" w:type="dxa"/>
            <w:vAlign w:val="center"/>
          </w:tcPr>
          <w:p w14:paraId="47E94BC7">
            <w:pPr>
              <w:ind w:left="-90"/>
              <w:jc w:val="center"/>
              <w:rPr>
                <w:rFonts w:ascii="宋体" w:hAnsi="宋体"/>
                <w:kern w:val="0"/>
                <w:sz w:val="20"/>
              </w:rPr>
            </w:pPr>
          </w:p>
        </w:tc>
        <w:tc>
          <w:tcPr>
            <w:tcW w:w="2340" w:type="dxa"/>
            <w:vAlign w:val="center"/>
          </w:tcPr>
          <w:p w14:paraId="1DD89E4D">
            <w:pPr>
              <w:ind w:left="-90"/>
              <w:jc w:val="center"/>
              <w:rPr>
                <w:rFonts w:ascii="宋体" w:hAnsi="宋体"/>
                <w:kern w:val="0"/>
                <w:sz w:val="20"/>
              </w:rPr>
            </w:pPr>
          </w:p>
        </w:tc>
        <w:tc>
          <w:tcPr>
            <w:tcW w:w="1635" w:type="dxa"/>
            <w:vAlign w:val="center"/>
          </w:tcPr>
          <w:p w14:paraId="2400550F">
            <w:pPr>
              <w:ind w:left="-90"/>
              <w:jc w:val="center"/>
              <w:rPr>
                <w:rFonts w:ascii="宋体" w:hAnsi="宋体"/>
                <w:kern w:val="0"/>
                <w:sz w:val="20"/>
              </w:rPr>
            </w:pPr>
          </w:p>
        </w:tc>
        <w:tc>
          <w:tcPr>
            <w:tcW w:w="1634" w:type="dxa"/>
            <w:vAlign w:val="center"/>
          </w:tcPr>
          <w:p w14:paraId="59E16D5E">
            <w:pPr>
              <w:ind w:left="-90"/>
              <w:jc w:val="center"/>
              <w:rPr>
                <w:rFonts w:ascii="宋体" w:hAnsi="宋体"/>
                <w:kern w:val="0"/>
                <w:sz w:val="20"/>
              </w:rPr>
            </w:pPr>
          </w:p>
        </w:tc>
      </w:tr>
      <w:tr w14:paraId="5D7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42264411">
            <w:pPr>
              <w:ind w:left="-90"/>
              <w:jc w:val="center"/>
              <w:rPr>
                <w:rFonts w:ascii="宋体" w:hAnsi="宋体"/>
                <w:kern w:val="0"/>
                <w:sz w:val="20"/>
              </w:rPr>
            </w:pPr>
          </w:p>
        </w:tc>
        <w:tc>
          <w:tcPr>
            <w:tcW w:w="3185" w:type="dxa"/>
            <w:vAlign w:val="center"/>
          </w:tcPr>
          <w:p w14:paraId="1DAB808E">
            <w:pPr>
              <w:ind w:left="-90"/>
              <w:jc w:val="center"/>
              <w:rPr>
                <w:rFonts w:ascii="宋体" w:hAnsi="宋体"/>
                <w:kern w:val="0"/>
                <w:sz w:val="20"/>
              </w:rPr>
            </w:pPr>
          </w:p>
        </w:tc>
        <w:tc>
          <w:tcPr>
            <w:tcW w:w="2340" w:type="dxa"/>
            <w:vAlign w:val="center"/>
          </w:tcPr>
          <w:p w14:paraId="689EEF99">
            <w:pPr>
              <w:ind w:left="-90"/>
              <w:jc w:val="center"/>
              <w:rPr>
                <w:rFonts w:ascii="宋体" w:hAnsi="宋体"/>
                <w:kern w:val="0"/>
                <w:sz w:val="20"/>
              </w:rPr>
            </w:pPr>
          </w:p>
        </w:tc>
        <w:tc>
          <w:tcPr>
            <w:tcW w:w="1635" w:type="dxa"/>
            <w:vAlign w:val="center"/>
          </w:tcPr>
          <w:p w14:paraId="42397273">
            <w:pPr>
              <w:ind w:left="-90"/>
              <w:jc w:val="center"/>
              <w:rPr>
                <w:rFonts w:ascii="宋体" w:hAnsi="宋体"/>
                <w:kern w:val="0"/>
                <w:sz w:val="20"/>
              </w:rPr>
            </w:pPr>
          </w:p>
        </w:tc>
        <w:tc>
          <w:tcPr>
            <w:tcW w:w="1634" w:type="dxa"/>
            <w:vAlign w:val="center"/>
          </w:tcPr>
          <w:p w14:paraId="63784EAD">
            <w:pPr>
              <w:ind w:left="-90"/>
              <w:jc w:val="center"/>
              <w:rPr>
                <w:rFonts w:ascii="宋体" w:hAnsi="宋体"/>
                <w:kern w:val="0"/>
                <w:sz w:val="20"/>
              </w:rPr>
            </w:pPr>
          </w:p>
        </w:tc>
      </w:tr>
      <w:tr w14:paraId="0917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450A9F48">
            <w:pPr>
              <w:ind w:left="-90"/>
              <w:jc w:val="center"/>
              <w:rPr>
                <w:rFonts w:ascii="宋体" w:hAnsi="宋体"/>
                <w:kern w:val="0"/>
                <w:sz w:val="20"/>
              </w:rPr>
            </w:pPr>
          </w:p>
        </w:tc>
        <w:tc>
          <w:tcPr>
            <w:tcW w:w="3185" w:type="dxa"/>
            <w:vAlign w:val="center"/>
          </w:tcPr>
          <w:p w14:paraId="327F596C">
            <w:pPr>
              <w:ind w:left="-90"/>
              <w:jc w:val="center"/>
              <w:rPr>
                <w:rFonts w:ascii="宋体" w:hAnsi="宋体"/>
                <w:kern w:val="0"/>
                <w:sz w:val="20"/>
              </w:rPr>
            </w:pPr>
          </w:p>
        </w:tc>
        <w:tc>
          <w:tcPr>
            <w:tcW w:w="2340" w:type="dxa"/>
            <w:vAlign w:val="center"/>
          </w:tcPr>
          <w:p w14:paraId="559C5348">
            <w:pPr>
              <w:ind w:left="-90"/>
              <w:jc w:val="center"/>
              <w:rPr>
                <w:rFonts w:ascii="宋体" w:hAnsi="宋体"/>
                <w:kern w:val="0"/>
                <w:sz w:val="20"/>
              </w:rPr>
            </w:pPr>
          </w:p>
        </w:tc>
        <w:tc>
          <w:tcPr>
            <w:tcW w:w="1635" w:type="dxa"/>
            <w:vAlign w:val="center"/>
          </w:tcPr>
          <w:p w14:paraId="10CE5D7A">
            <w:pPr>
              <w:ind w:left="-90"/>
              <w:jc w:val="center"/>
              <w:rPr>
                <w:rFonts w:ascii="宋体" w:hAnsi="宋体"/>
                <w:kern w:val="0"/>
                <w:sz w:val="20"/>
              </w:rPr>
            </w:pPr>
          </w:p>
        </w:tc>
        <w:tc>
          <w:tcPr>
            <w:tcW w:w="1634" w:type="dxa"/>
            <w:vAlign w:val="center"/>
          </w:tcPr>
          <w:p w14:paraId="686E1DE5">
            <w:pPr>
              <w:ind w:left="-90"/>
              <w:jc w:val="center"/>
              <w:rPr>
                <w:rFonts w:ascii="宋体" w:hAnsi="宋体"/>
                <w:kern w:val="0"/>
                <w:sz w:val="20"/>
              </w:rPr>
            </w:pPr>
          </w:p>
        </w:tc>
      </w:tr>
    </w:tbl>
    <w:p w14:paraId="717A89C8">
      <w:pPr>
        <w:pStyle w:val="3"/>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0D3393AC">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52B65D9A">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575431A2">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6EBDDD1C">
      <w:pPr>
        <w:snapToGrid w:val="0"/>
        <w:spacing w:line="360" w:lineRule="auto"/>
        <w:ind w:right="-350" w:rightChars="-167"/>
        <w:rPr>
          <w:rFonts w:ascii="宋体" w:hAnsi="宋体"/>
          <w:spacing w:val="4"/>
          <w:sz w:val="24"/>
        </w:rPr>
      </w:pPr>
    </w:p>
    <w:p w14:paraId="43492421">
      <w:pPr>
        <w:snapToGrid w:val="0"/>
        <w:spacing w:line="360" w:lineRule="auto"/>
        <w:ind w:right="-350" w:rightChars="-167"/>
        <w:rPr>
          <w:rFonts w:ascii="宋体" w:hAnsi="宋体"/>
          <w:spacing w:val="4"/>
          <w:sz w:val="24"/>
        </w:rPr>
      </w:pPr>
    </w:p>
    <w:p w14:paraId="35035FD1">
      <w:pPr>
        <w:snapToGrid w:val="0"/>
        <w:spacing w:line="360" w:lineRule="auto"/>
        <w:ind w:right="-350" w:rightChars="-167"/>
        <w:rPr>
          <w:rFonts w:ascii="宋体" w:hAnsi="宋体"/>
          <w:spacing w:val="4"/>
          <w:sz w:val="24"/>
        </w:rPr>
      </w:pPr>
    </w:p>
    <w:p w14:paraId="055F3006">
      <w:pPr>
        <w:snapToGrid w:val="0"/>
        <w:spacing w:line="360" w:lineRule="auto"/>
        <w:ind w:right="-350" w:rightChars="-167"/>
        <w:rPr>
          <w:rFonts w:ascii="宋体" w:hAnsi="宋体"/>
          <w:spacing w:val="4"/>
          <w:sz w:val="24"/>
        </w:rPr>
      </w:pPr>
    </w:p>
    <w:p w14:paraId="48EA0625">
      <w:pPr>
        <w:snapToGrid w:val="0"/>
        <w:spacing w:line="360" w:lineRule="auto"/>
        <w:ind w:right="-350" w:rightChars="-167"/>
        <w:rPr>
          <w:rFonts w:ascii="宋体" w:hAnsi="宋体"/>
          <w:spacing w:val="4"/>
          <w:sz w:val="24"/>
        </w:rPr>
      </w:pPr>
    </w:p>
    <w:p w14:paraId="5C7C14F3">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9"/>
    <w:p w14:paraId="4D8E4BF6">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21A84066">
      <w:pPr>
        <w:widowControl/>
        <w:jc w:val="left"/>
        <w:rPr>
          <w:rFonts w:ascii="宋体" w:hAnsi="宋体" w:eastAsia="宋体" w:cs="宋体"/>
          <w:color w:val="000000"/>
          <w:kern w:val="0"/>
          <w:sz w:val="20"/>
          <w:szCs w:val="20"/>
          <w:lang w:bidi="ar"/>
        </w:rPr>
      </w:pPr>
    </w:p>
    <w:p w14:paraId="7D2E9170">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CFC1176">
      <w:pPr>
        <w:widowControl/>
        <w:jc w:val="center"/>
        <w:rPr>
          <w:rFonts w:ascii="宋体" w:hAnsi="宋体" w:eastAsia="宋体" w:cs="宋体"/>
          <w:color w:val="000000"/>
          <w:kern w:val="0"/>
          <w:sz w:val="48"/>
          <w:szCs w:val="48"/>
          <w:lang w:bidi="ar"/>
        </w:rPr>
      </w:pPr>
    </w:p>
    <w:p w14:paraId="38AE018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68A49D6">
      <w:pPr>
        <w:widowControl/>
        <w:spacing w:line="360" w:lineRule="auto"/>
        <w:jc w:val="left"/>
        <w:rPr>
          <w:rFonts w:ascii="宋体" w:hAnsi="宋体" w:eastAsia="宋体" w:cs="宋体"/>
          <w:color w:val="000000"/>
          <w:kern w:val="0"/>
          <w:sz w:val="28"/>
          <w:szCs w:val="28"/>
          <w:lang w:bidi="ar"/>
        </w:rPr>
      </w:pPr>
    </w:p>
    <w:p w14:paraId="5A43B28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548EB290">
      <w:pPr>
        <w:widowControl/>
        <w:spacing w:line="360" w:lineRule="auto"/>
        <w:ind w:firstLine="560" w:firstLineChars="200"/>
        <w:jc w:val="left"/>
        <w:rPr>
          <w:rFonts w:ascii="宋体" w:hAnsi="宋体" w:eastAsia="宋体" w:cs="宋体"/>
          <w:color w:val="000000"/>
          <w:kern w:val="0"/>
          <w:sz w:val="28"/>
          <w:szCs w:val="28"/>
          <w:lang w:bidi="ar"/>
        </w:rPr>
      </w:pPr>
    </w:p>
    <w:p w14:paraId="6EC1AD17">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1F0C672">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9544A38">
      <w:pPr>
        <w:widowControl/>
        <w:jc w:val="left"/>
        <w:rPr>
          <w:rFonts w:ascii="宋体" w:hAnsi="宋体" w:eastAsia="宋体" w:cs="宋体"/>
          <w:color w:val="000000"/>
          <w:kern w:val="0"/>
          <w:sz w:val="24"/>
          <w:lang w:bidi="ar"/>
        </w:rPr>
      </w:pPr>
    </w:p>
    <w:p w14:paraId="6A9A8DB2">
      <w:pPr>
        <w:widowControl/>
        <w:jc w:val="left"/>
        <w:rPr>
          <w:rFonts w:ascii="宋体" w:hAnsi="宋体" w:eastAsia="宋体" w:cs="宋体"/>
          <w:color w:val="000000"/>
          <w:kern w:val="0"/>
          <w:sz w:val="24"/>
          <w:lang w:bidi="ar"/>
        </w:rPr>
      </w:pPr>
    </w:p>
    <w:p w14:paraId="7E264487">
      <w:pPr>
        <w:widowControl/>
        <w:jc w:val="left"/>
      </w:pPr>
      <w:r>
        <w:rPr>
          <w:rFonts w:hint="eastAsia" w:ascii="宋体" w:hAnsi="宋体" w:eastAsia="宋体" w:cs="宋体"/>
          <w:color w:val="000000"/>
          <w:kern w:val="0"/>
          <w:sz w:val="24"/>
          <w:lang w:bidi="ar"/>
        </w:rPr>
        <w:t>被授权人身份证正反面复印件粘贴</w:t>
      </w:r>
    </w:p>
    <w:p w14:paraId="024D2BF1">
      <w:pPr>
        <w:spacing w:line="360" w:lineRule="auto"/>
        <w:rPr>
          <w:rFonts w:ascii="宋体" w:hAnsi="宋体" w:eastAsia="宋体" w:cs="宋体"/>
          <w:sz w:val="28"/>
          <w:szCs w:val="28"/>
        </w:rPr>
      </w:pPr>
    </w:p>
    <w:p w14:paraId="4B803A84">
      <w:pPr>
        <w:rPr>
          <w:sz w:val="24"/>
        </w:rPr>
      </w:pPr>
    </w:p>
    <w:p w14:paraId="12BFE652">
      <w:pPr>
        <w:rPr>
          <w:sz w:val="24"/>
        </w:rPr>
      </w:pPr>
    </w:p>
    <w:p w14:paraId="2100ACCF">
      <w:pPr>
        <w:rPr>
          <w:sz w:val="24"/>
        </w:rPr>
      </w:pPr>
    </w:p>
    <w:p w14:paraId="6549B4BB">
      <w:pPr>
        <w:rPr>
          <w:sz w:val="24"/>
        </w:rPr>
      </w:pPr>
    </w:p>
    <w:p w14:paraId="1AC3DBF7">
      <w:pPr>
        <w:rPr>
          <w:sz w:val="24"/>
        </w:rPr>
      </w:pPr>
    </w:p>
    <w:p w14:paraId="5A5899DE">
      <w:pPr>
        <w:rPr>
          <w:sz w:val="24"/>
        </w:rPr>
      </w:pPr>
    </w:p>
    <w:p w14:paraId="4F8AF304">
      <w:pPr>
        <w:rPr>
          <w:sz w:val="24"/>
        </w:rPr>
      </w:pPr>
    </w:p>
    <w:p w14:paraId="1ADA191C">
      <w:pPr>
        <w:rPr>
          <w:sz w:val="24"/>
        </w:rPr>
      </w:pPr>
    </w:p>
    <w:p w14:paraId="1C53BBE4">
      <w:pPr>
        <w:rPr>
          <w:sz w:val="24"/>
        </w:rPr>
      </w:pPr>
    </w:p>
    <w:p w14:paraId="39925052">
      <w:pPr>
        <w:rPr>
          <w:sz w:val="24"/>
        </w:rPr>
      </w:pPr>
    </w:p>
    <w:p w14:paraId="56F0C12A">
      <w:pPr>
        <w:rPr>
          <w:sz w:val="24"/>
        </w:rPr>
      </w:pPr>
    </w:p>
    <w:p w14:paraId="134351FB">
      <w:pPr>
        <w:rPr>
          <w:sz w:val="24"/>
        </w:rPr>
      </w:pPr>
    </w:p>
    <w:p w14:paraId="2B46DC18">
      <w:pPr>
        <w:rPr>
          <w:sz w:val="24"/>
        </w:rPr>
      </w:pPr>
    </w:p>
    <w:p w14:paraId="297BBB27">
      <w:pPr>
        <w:rPr>
          <w:sz w:val="24"/>
        </w:rPr>
      </w:pPr>
    </w:p>
    <w:p w14:paraId="0BB271A6">
      <w:pPr>
        <w:rPr>
          <w:sz w:val="24"/>
        </w:rPr>
      </w:pPr>
    </w:p>
    <w:p w14:paraId="7AA2436F">
      <w:pPr>
        <w:pStyle w:val="2"/>
        <w:spacing w:before="0" w:after="0" w:line="360" w:lineRule="auto"/>
        <w:rPr>
          <w:rFonts w:asciiTheme="minorEastAsia" w:hAnsiTheme="minorEastAsia"/>
          <w:b w:val="0"/>
          <w:bCs w:val="0"/>
          <w:sz w:val="21"/>
          <w:szCs w:val="21"/>
        </w:rPr>
      </w:pPr>
      <w:bookmarkStart w:id="21" w:name="_Toc510948711"/>
      <w:bookmarkStart w:id="22" w:name="_Toc511029431"/>
    </w:p>
    <w:bookmarkEnd w:id="21"/>
    <w:bookmarkEnd w:id="22"/>
    <w:p w14:paraId="394881A5">
      <w:pPr>
        <w:rPr>
          <w:sz w:val="24"/>
        </w:rPr>
      </w:pPr>
    </w:p>
    <w:p w14:paraId="4F8A0AA9">
      <w:pPr>
        <w:rPr>
          <w:sz w:val="24"/>
        </w:rPr>
      </w:pPr>
    </w:p>
    <w:p w14:paraId="6A995996">
      <w:pPr>
        <w:rPr>
          <w:sz w:val="24"/>
        </w:rPr>
      </w:pPr>
      <w:r>
        <w:rPr>
          <w:rFonts w:hint="eastAsia"/>
          <w:sz w:val="24"/>
        </w:rPr>
        <w:t>附件6</w:t>
      </w:r>
    </w:p>
    <w:p w14:paraId="0BAA928F">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28679D1C">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1EC0B70F">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7159B5AC">
      <w:pPr>
        <w:numPr>
          <w:ilvl w:val="0"/>
          <w:numId w:val="15"/>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20038183">
      <w:pPr>
        <w:numPr>
          <w:ilvl w:val="0"/>
          <w:numId w:val="15"/>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7E9DA6CE">
      <w:pPr>
        <w:numPr>
          <w:ilvl w:val="0"/>
          <w:numId w:val="15"/>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7D492F91">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CEEE6DE">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71EBAAC">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2DDE9A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C571234">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84179F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323F626">
      <w:pPr>
        <w:spacing w:line="480" w:lineRule="auto"/>
        <w:ind w:left="420" w:leftChars="200"/>
        <w:rPr>
          <w:rFonts w:asciiTheme="minorEastAsia" w:hAnsiTheme="minorEastAsia" w:cstheme="minorEastAsia"/>
          <w:sz w:val="24"/>
        </w:rPr>
      </w:pPr>
    </w:p>
    <w:p w14:paraId="1BE5204F">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14:paraId="30A1668F">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212ED977">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0DAB44F8">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14:paraId="412A46F3">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5D8097A4">
        <w:pPr>
          <w:pStyle w:val="15"/>
          <w:jc w:val="center"/>
        </w:pPr>
        <w:r>
          <w:fldChar w:fldCharType="begin"/>
        </w:r>
        <w:r>
          <w:instrText xml:space="preserve">PAGE   \* MERGEFORMAT</w:instrText>
        </w:r>
        <w:r>
          <w:fldChar w:fldCharType="separate"/>
        </w:r>
        <w:r>
          <w:t>2</w:t>
        </w:r>
        <w:r>
          <w:fldChar w:fldCharType="end"/>
        </w:r>
      </w:p>
    </w:sdtContent>
  </w:sdt>
  <w:p w14:paraId="7E7096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3C1351A5">
        <w:pPr>
          <w:pStyle w:val="15"/>
          <w:jc w:val="center"/>
        </w:pPr>
        <w:r>
          <w:fldChar w:fldCharType="begin"/>
        </w:r>
        <w:r>
          <w:instrText xml:space="preserve">PAGE   \* MERGEFORMAT</w:instrText>
        </w:r>
        <w:r>
          <w:fldChar w:fldCharType="separate"/>
        </w:r>
        <w:r>
          <w:t>1</w:t>
        </w:r>
        <w:r>
          <w:fldChar w:fldCharType="end"/>
        </w:r>
      </w:p>
    </w:sdtContent>
  </w:sdt>
  <w:p w14:paraId="6D802B6F">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2">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3">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4">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5">
    <w:nsid w:val="00000425"/>
    <w:multiLevelType w:val="multilevel"/>
    <w:tmpl w:val="00000425"/>
    <w:lvl w:ilvl="0" w:tentative="0">
      <w:start w:val="0"/>
      <w:numFmt w:val="bullet"/>
      <w:lvlText w:val=""/>
      <w:lvlJc w:val="left"/>
      <w:pPr>
        <w:ind w:left="302" w:hanging="219"/>
      </w:pPr>
      <w:rPr>
        <w:rFonts w:ascii="Wingdings" w:hAnsi="Wingdings" w:cs="Wingdings"/>
        <w:b w:val="0"/>
        <w:bCs w:val="0"/>
        <w:spacing w:val="4"/>
        <w:w w:val="100"/>
        <w:sz w:val="22"/>
        <w:szCs w:val="22"/>
      </w:rPr>
    </w:lvl>
    <w:lvl w:ilvl="1" w:tentative="0">
      <w:start w:val="0"/>
      <w:numFmt w:val="bullet"/>
      <w:lvlText w:val="•"/>
      <w:lvlJc w:val="left"/>
      <w:pPr>
        <w:ind w:left="553" w:hanging="219"/>
      </w:pPr>
    </w:lvl>
    <w:lvl w:ilvl="2" w:tentative="0">
      <w:start w:val="0"/>
      <w:numFmt w:val="bullet"/>
      <w:lvlText w:val="•"/>
      <w:lvlJc w:val="left"/>
      <w:pPr>
        <w:ind w:left="807" w:hanging="219"/>
      </w:pPr>
    </w:lvl>
    <w:lvl w:ilvl="3" w:tentative="0">
      <w:start w:val="0"/>
      <w:numFmt w:val="bullet"/>
      <w:lvlText w:val="•"/>
      <w:lvlJc w:val="left"/>
      <w:pPr>
        <w:ind w:left="1060" w:hanging="219"/>
      </w:pPr>
    </w:lvl>
    <w:lvl w:ilvl="4" w:tentative="0">
      <w:start w:val="0"/>
      <w:numFmt w:val="bullet"/>
      <w:lvlText w:val="•"/>
      <w:lvlJc w:val="left"/>
      <w:pPr>
        <w:ind w:left="1314" w:hanging="219"/>
      </w:pPr>
    </w:lvl>
    <w:lvl w:ilvl="5" w:tentative="0">
      <w:start w:val="0"/>
      <w:numFmt w:val="bullet"/>
      <w:lvlText w:val="•"/>
      <w:lvlJc w:val="left"/>
      <w:pPr>
        <w:ind w:left="1568" w:hanging="219"/>
      </w:pPr>
    </w:lvl>
    <w:lvl w:ilvl="6" w:tentative="0">
      <w:start w:val="0"/>
      <w:numFmt w:val="bullet"/>
      <w:lvlText w:val="•"/>
      <w:lvlJc w:val="left"/>
      <w:pPr>
        <w:ind w:left="1821" w:hanging="219"/>
      </w:pPr>
    </w:lvl>
    <w:lvl w:ilvl="7" w:tentative="0">
      <w:start w:val="0"/>
      <w:numFmt w:val="bullet"/>
      <w:lvlText w:val="•"/>
      <w:lvlJc w:val="left"/>
      <w:pPr>
        <w:ind w:left="2075" w:hanging="219"/>
      </w:pPr>
    </w:lvl>
    <w:lvl w:ilvl="8" w:tentative="0">
      <w:start w:val="0"/>
      <w:numFmt w:val="bullet"/>
      <w:lvlText w:val="•"/>
      <w:lvlJc w:val="left"/>
      <w:pPr>
        <w:ind w:left="2328" w:hanging="219"/>
      </w:pPr>
    </w:lvl>
  </w:abstractNum>
  <w:abstractNum w:abstractNumId="6">
    <w:nsid w:val="00000426"/>
    <w:multiLevelType w:val="multilevel"/>
    <w:tmpl w:val="00000426"/>
    <w:lvl w:ilvl="0" w:tentative="0">
      <w:start w:val="0"/>
      <w:numFmt w:val="bullet"/>
      <w:lvlText w:val=""/>
      <w:lvlJc w:val="left"/>
      <w:pPr>
        <w:ind w:left="283" w:hanging="221"/>
      </w:pPr>
      <w:rPr>
        <w:rFonts w:ascii="Wingdings" w:hAnsi="Wingdings" w:cs="Wingdings"/>
        <w:b w:val="0"/>
        <w:bCs w:val="0"/>
        <w:spacing w:val="6"/>
        <w:w w:val="100"/>
        <w:sz w:val="22"/>
        <w:szCs w:val="22"/>
      </w:rPr>
    </w:lvl>
    <w:lvl w:ilvl="1" w:tentative="0">
      <w:start w:val="0"/>
      <w:numFmt w:val="bullet"/>
      <w:lvlText w:val="•"/>
      <w:lvlJc w:val="left"/>
      <w:pPr>
        <w:ind w:left="780" w:hanging="221"/>
      </w:pPr>
    </w:lvl>
    <w:lvl w:ilvl="2" w:tentative="0">
      <w:start w:val="0"/>
      <w:numFmt w:val="bullet"/>
      <w:lvlText w:val="•"/>
      <w:lvlJc w:val="left"/>
      <w:pPr>
        <w:ind w:left="1281" w:hanging="221"/>
      </w:pPr>
    </w:lvl>
    <w:lvl w:ilvl="3" w:tentative="0">
      <w:start w:val="0"/>
      <w:numFmt w:val="bullet"/>
      <w:lvlText w:val="•"/>
      <w:lvlJc w:val="left"/>
      <w:pPr>
        <w:ind w:left="1782" w:hanging="221"/>
      </w:pPr>
    </w:lvl>
    <w:lvl w:ilvl="4" w:tentative="0">
      <w:start w:val="0"/>
      <w:numFmt w:val="bullet"/>
      <w:lvlText w:val="•"/>
      <w:lvlJc w:val="left"/>
      <w:pPr>
        <w:ind w:left="2283" w:hanging="221"/>
      </w:pPr>
    </w:lvl>
    <w:lvl w:ilvl="5" w:tentative="0">
      <w:start w:val="0"/>
      <w:numFmt w:val="bullet"/>
      <w:lvlText w:val="•"/>
      <w:lvlJc w:val="left"/>
      <w:pPr>
        <w:ind w:left="2784" w:hanging="221"/>
      </w:pPr>
    </w:lvl>
    <w:lvl w:ilvl="6" w:tentative="0">
      <w:start w:val="0"/>
      <w:numFmt w:val="bullet"/>
      <w:lvlText w:val="•"/>
      <w:lvlJc w:val="left"/>
      <w:pPr>
        <w:ind w:left="3285" w:hanging="221"/>
      </w:pPr>
    </w:lvl>
    <w:lvl w:ilvl="7" w:tentative="0">
      <w:start w:val="0"/>
      <w:numFmt w:val="bullet"/>
      <w:lvlText w:val="•"/>
      <w:lvlJc w:val="left"/>
      <w:pPr>
        <w:ind w:left="3786" w:hanging="221"/>
      </w:pPr>
    </w:lvl>
    <w:lvl w:ilvl="8" w:tentative="0">
      <w:start w:val="0"/>
      <w:numFmt w:val="bullet"/>
      <w:lvlText w:val="•"/>
      <w:lvlJc w:val="left"/>
      <w:pPr>
        <w:ind w:left="4287" w:hanging="221"/>
      </w:pPr>
    </w:lvl>
  </w:abstractNum>
  <w:abstractNum w:abstractNumId="7">
    <w:nsid w:val="00000427"/>
    <w:multiLevelType w:val="multilevel"/>
    <w:tmpl w:val="00000427"/>
    <w:lvl w:ilvl="0" w:tentative="0">
      <w:start w:val="0"/>
      <w:numFmt w:val="bullet"/>
      <w:lvlText w:val=""/>
      <w:lvlJc w:val="left"/>
      <w:pPr>
        <w:ind w:left="302" w:hanging="219"/>
      </w:pPr>
      <w:rPr>
        <w:rFonts w:ascii="Wingdings" w:hAnsi="Wingdings" w:cs="Wingdings"/>
        <w:b w:val="0"/>
        <w:bCs w:val="0"/>
        <w:spacing w:val="4"/>
        <w:w w:val="100"/>
        <w:sz w:val="22"/>
        <w:szCs w:val="22"/>
      </w:rPr>
    </w:lvl>
    <w:lvl w:ilvl="1" w:tentative="0">
      <w:start w:val="0"/>
      <w:numFmt w:val="bullet"/>
      <w:lvlText w:val="•"/>
      <w:lvlJc w:val="left"/>
      <w:pPr>
        <w:ind w:left="553" w:hanging="219"/>
      </w:pPr>
    </w:lvl>
    <w:lvl w:ilvl="2" w:tentative="0">
      <w:start w:val="0"/>
      <w:numFmt w:val="bullet"/>
      <w:lvlText w:val="•"/>
      <w:lvlJc w:val="left"/>
      <w:pPr>
        <w:ind w:left="807" w:hanging="219"/>
      </w:pPr>
    </w:lvl>
    <w:lvl w:ilvl="3" w:tentative="0">
      <w:start w:val="0"/>
      <w:numFmt w:val="bullet"/>
      <w:lvlText w:val="•"/>
      <w:lvlJc w:val="left"/>
      <w:pPr>
        <w:ind w:left="1060" w:hanging="219"/>
      </w:pPr>
    </w:lvl>
    <w:lvl w:ilvl="4" w:tentative="0">
      <w:start w:val="0"/>
      <w:numFmt w:val="bullet"/>
      <w:lvlText w:val="•"/>
      <w:lvlJc w:val="left"/>
      <w:pPr>
        <w:ind w:left="1314" w:hanging="219"/>
      </w:pPr>
    </w:lvl>
    <w:lvl w:ilvl="5" w:tentative="0">
      <w:start w:val="0"/>
      <w:numFmt w:val="bullet"/>
      <w:lvlText w:val="•"/>
      <w:lvlJc w:val="left"/>
      <w:pPr>
        <w:ind w:left="1568" w:hanging="219"/>
      </w:pPr>
    </w:lvl>
    <w:lvl w:ilvl="6" w:tentative="0">
      <w:start w:val="0"/>
      <w:numFmt w:val="bullet"/>
      <w:lvlText w:val="•"/>
      <w:lvlJc w:val="left"/>
      <w:pPr>
        <w:ind w:left="1821" w:hanging="219"/>
      </w:pPr>
    </w:lvl>
    <w:lvl w:ilvl="7" w:tentative="0">
      <w:start w:val="0"/>
      <w:numFmt w:val="bullet"/>
      <w:lvlText w:val="•"/>
      <w:lvlJc w:val="left"/>
      <w:pPr>
        <w:ind w:left="2075" w:hanging="219"/>
      </w:pPr>
    </w:lvl>
    <w:lvl w:ilvl="8" w:tentative="0">
      <w:start w:val="0"/>
      <w:numFmt w:val="bullet"/>
      <w:lvlText w:val="•"/>
      <w:lvlJc w:val="left"/>
      <w:pPr>
        <w:ind w:left="2328" w:hanging="219"/>
      </w:pPr>
    </w:lvl>
  </w:abstractNum>
  <w:abstractNum w:abstractNumId="8">
    <w:nsid w:val="00000428"/>
    <w:multiLevelType w:val="multilevel"/>
    <w:tmpl w:val="00000428"/>
    <w:lvl w:ilvl="0" w:tentative="0">
      <w:start w:val="0"/>
      <w:numFmt w:val="bullet"/>
      <w:lvlText w:val=""/>
      <w:lvlJc w:val="left"/>
      <w:pPr>
        <w:ind w:left="283" w:hanging="221"/>
      </w:pPr>
      <w:rPr>
        <w:rFonts w:ascii="Wingdings" w:hAnsi="Wingdings" w:cs="Wingdings"/>
        <w:b w:val="0"/>
        <w:bCs w:val="0"/>
        <w:spacing w:val="6"/>
        <w:w w:val="100"/>
        <w:sz w:val="22"/>
        <w:szCs w:val="22"/>
      </w:rPr>
    </w:lvl>
    <w:lvl w:ilvl="1" w:tentative="0">
      <w:start w:val="0"/>
      <w:numFmt w:val="bullet"/>
      <w:lvlText w:val="•"/>
      <w:lvlJc w:val="left"/>
      <w:pPr>
        <w:ind w:left="780" w:hanging="221"/>
      </w:pPr>
    </w:lvl>
    <w:lvl w:ilvl="2" w:tentative="0">
      <w:start w:val="0"/>
      <w:numFmt w:val="bullet"/>
      <w:lvlText w:val="•"/>
      <w:lvlJc w:val="left"/>
      <w:pPr>
        <w:ind w:left="1281" w:hanging="221"/>
      </w:pPr>
    </w:lvl>
    <w:lvl w:ilvl="3" w:tentative="0">
      <w:start w:val="0"/>
      <w:numFmt w:val="bullet"/>
      <w:lvlText w:val="•"/>
      <w:lvlJc w:val="left"/>
      <w:pPr>
        <w:ind w:left="1782" w:hanging="221"/>
      </w:pPr>
    </w:lvl>
    <w:lvl w:ilvl="4" w:tentative="0">
      <w:start w:val="0"/>
      <w:numFmt w:val="bullet"/>
      <w:lvlText w:val="•"/>
      <w:lvlJc w:val="left"/>
      <w:pPr>
        <w:ind w:left="2283" w:hanging="221"/>
      </w:pPr>
    </w:lvl>
    <w:lvl w:ilvl="5" w:tentative="0">
      <w:start w:val="0"/>
      <w:numFmt w:val="bullet"/>
      <w:lvlText w:val="•"/>
      <w:lvlJc w:val="left"/>
      <w:pPr>
        <w:ind w:left="2784" w:hanging="221"/>
      </w:pPr>
    </w:lvl>
    <w:lvl w:ilvl="6" w:tentative="0">
      <w:start w:val="0"/>
      <w:numFmt w:val="bullet"/>
      <w:lvlText w:val="•"/>
      <w:lvlJc w:val="left"/>
      <w:pPr>
        <w:ind w:left="3285" w:hanging="221"/>
      </w:pPr>
    </w:lvl>
    <w:lvl w:ilvl="7" w:tentative="0">
      <w:start w:val="0"/>
      <w:numFmt w:val="bullet"/>
      <w:lvlText w:val="•"/>
      <w:lvlJc w:val="left"/>
      <w:pPr>
        <w:ind w:left="3786" w:hanging="221"/>
      </w:pPr>
    </w:lvl>
    <w:lvl w:ilvl="8" w:tentative="0">
      <w:start w:val="0"/>
      <w:numFmt w:val="bullet"/>
      <w:lvlText w:val="•"/>
      <w:lvlJc w:val="left"/>
      <w:pPr>
        <w:ind w:left="4287" w:hanging="221"/>
      </w:pPr>
    </w:lvl>
  </w:abstractNum>
  <w:abstractNum w:abstractNumId="9">
    <w:nsid w:val="00000429"/>
    <w:multiLevelType w:val="multilevel"/>
    <w:tmpl w:val="00000429"/>
    <w:lvl w:ilvl="0" w:tentative="0">
      <w:start w:val="0"/>
      <w:numFmt w:val="bullet"/>
      <w:lvlText w:val=""/>
      <w:lvlJc w:val="left"/>
      <w:pPr>
        <w:ind w:left="302" w:hanging="219"/>
      </w:pPr>
      <w:rPr>
        <w:rFonts w:ascii="Wingdings" w:hAnsi="Wingdings" w:cs="Wingdings"/>
        <w:b w:val="0"/>
        <w:bCs w:val="0"/>
        <w:spacing w:val="4"/>
        <w:w w:val="100"/>
        <w:sz w:val="22"/>
        <w:szCs w:val="22"/>
      </w:rPr>
    </w:lvl>
    <w:lvl w:ilvl="1" w:tentative="0">
      <w:start w:val="0"/>
      <w:numFmt w:val="bullet"/>
      <w:lvlText w:val="•"/>
      <w:lvlJc w:val="left"/>
      <w:pPr>
        <w:ind w:left="553" w:hanging="219"/>
      </w:pPr>
    </w:lvl>
    <w:lvl w:ilvl="2" w:tentative="0">
      <w:start w:val="0"/>
      <w:numFmt w:val="bullet"/>
      <w:lvlText w:val="•"/>
      <w:lvlJc w:val="left"/>
      <w:pPr>
        <w:ind w:left="807" w:hanging="219"/>
      </w:pPr>
    </w:lvl>
    <w:lvl w:ilvl="3" w:tentative="0">
      <w:start w:val="0"/>
      <w:numFmt w:val="bullet"/>
      <w:lvlText w:val="•"/>
      <w:lvlJc w:val="left"/>
      <w:pPr>
        <w:ind w:left="1060" w:hanging="219"/>
      </w:pPr>
    </w:lvl>
    <w:lvl w:ilvl="4" w:tentative="0">
      <w:start w:val="0"/>
      <w:numFmt w:val="bullet"/>
      <w:lvlText w:val="•"/>
      <w:lvlJc w:val="left"/>
      <w:pPr>
        <w:ind w:left="1314" w:hanging="219"/>
      </w:pPr>
    </w:lvl>
    <w:lvl w:ilvl="5" w:tentative="0">
      <w:start w:val="0"/>
      <w:numFmt w:val="bullet"/>
      <w:lvlText w:val="•"/>
      <w:lvlJc w:val="left"/>
      <w:pPr>
        <w:ind w:left="1568" w:hanging="219"/>
      </w:pPr>
    </w:lvl>
    <w:lvl w:ilvl="6" w:tentative="0">
      <w:start w:val="0"/>
      <w:numFmt w:val="bullet"/>
      <w:lvlText w:val="•"/>
      <w:lvlJc w:val="left"/>
      <w:pPr>
        <w:ind w:left="1821" w:hanging="219"/>
      </w:pPr>
    </w:lvl>
    <w:lvl w:ilvl="7" w:tentative="0">
      <w:start w:val="0"/>
      <w:numFmt w:val="bullet"/>
      <w:lvlText w:val="•"/>
      <w:lvlJc w:val="left"/>
      <w:pPr>
        <w:ind w:left="2075" w:hanging="219"/>
      </w:pPr>
    </w:lvl>
    <w:lvl w:ilvl="8" w:tentative="0">
      <w:start w:val="0"/>
      <w:numFmt w:val="bullet"/>
      <w:lvlText w:val="•"/>
      <w:lvlJc w:val="left"/>
      <w:pPr>
        <w:ind w:left="2328" w:hanging="219"/>
      </w:pPr>
    </w:lvl>
  </w:abstractNum>
  <w:abstractNum w:abstractNumId="10">
    <w:nsid w:val="0000042A"/>
    <w:multiLevelType w:val="multilevel"/>
    <w:tmpl w:val="0000042A"/>
    <w:lvl w:ilvl="0" w:tentative="0">
      <w:start w:val="0"/>
      <w:numFmt w:val="bullet"/>
      <w:lvlText w:val=""/>
      <w:lvlJc w:val="left"/>
      <w:pPr>
        <w:ind w:left="283" w:hanging="221"/>
      </w:pPr>
      <w:rPr>
        <w:rFonts w:ascii="Wingdings" w:hAnsi="Wingdings" w:cs="Wingdings"/>
        <w:b w:val="0"/>
        <w:bCs w:val="0"/>
        <w:spacing w:val="6"/>
        <w:w w:val="100"/>
        <w:sz w:val="22"/>
        <w:szCs w:val="22"/>
      </w:rPr>
    </w:lvl>
    <w:lvl w:ilvl="1" w:tentative="0">
      <w:start w:val="0"/>
      <w:numFmt w:val="bullet"/>
      <w:lvlText w:val="•"/>
      <w:lvlJc w:val="left"/>
      <w:pPr>
        <w:ind w:left="780" w:hanging="221"/>
      </w:pPr>
    </w:lvl>
    <w:lvl w:ilvl="2" w:tentative="0">
      <w:start w:val="0"/>
      <w:numFmt w:val="bullet"/>
      <w:lvlText w:val="•"/>
      <w:lvlJc w:val="left"/>
      <w:pPr>
        <w:ind w:left="1281" w:hanging="221"/>
      </w:pPr>
    </w:lvl>
    <w:lvl w:ilvl="3" w:tentative="0">
      <w:start w:val="0"/>
      <w:numFmt w:val="bullet"/>
      <w:lvlText w:val="•"/>
      <w:lvlJc w:val="left"/>
      <w:pPr>
        <w:ind w:left="1782" w:hanging="221"/>
      </w:pPr>
    </w:lvl>
    <w:lvl w:ilvl="4" w:tentative="0">
      <w:start w:val="0"/>
      <w:numFmt w:val="bullet"/>
      <w:lvlText w:val="•"/>
      <w:lvlJc w:val="left"/>
      <w:pPr>
        <w:ind w:left="2283" w:hanging="221"/>
      </w:pPr>
    </w:lvl>
    <w:lvl w:ilvl="5" w:tentative="0">
      <w:start w:val="0"/>
      <w:numFmt w:val="bullet"/>
      <w:lvlText w:val="•"/>
      <w:lvlJc w:val="left"/>
      <w:pPr>
        <w:ind w:left="2784" w:hanging="221"/>
      </w:pPr>
    </w:lvl>
    <w:lvl w:ilvl="6" w:tentative="0">
      <w:start w:val="0"/>
      <w:numFmt w:val="bullet"/>
      <w:lvlText w:val="•"/>
      <w:lvlJc w:val="left"/>
      <w:pPr>
        <w:ind w:left="3285" w:hanging="221"/>
      </w:pPr>
    </w:lvl>
    <w:lvl w:ilvl="7" w:tentative="0">
      <w:start w:val="0"/>
      <w:numFmt w:val="bullet"/>
      <w:lvlText w:val="•"/>
      <w:lvlJc w:val="left"/>
      <w:pPr>
        <w:ind w:left="3786" w:hanging="221"/>
      </w:pPr>
    </w:lvl>
    <w:lvl w:ilvl="8" w:tentative="0">
      <w:start w:val="0"/>
      <w:numFmt w:val="bullet"/>
      <w:lvlText w:val="•"/>
      <w:lvlJc w:val="left"/>
      <w:pPr>
        <w:ind w:left="4287" w:hanging="221"/>
      </w:pPr>
    </w:lvl>
  </w:abstractNum>
  <w:abstractNum w:abstractNumId="11">
    <w:nsid w:val="0000042B"/>
    <w:multiLevelType w:val="multilevel"/>
    <w:tmpl w:val="0000042B"/>
    <w:lvl w:ilvl="0" w:tentative="0">
      <w:start w:val="0"/>
      <w:numFmt w:val="bullet"/>
      <w:lvlText w:val=""/>
      <w:lvlJc w:val="left"/>
      <w:pPr>
        <w:ind w:left="302" w:hanging="219"/>
      </w:pPr>
      <w:rPr>
        <w:rFonts w:ascii="Wingdings" w:hAnsi="Wingdings" w:cs="Wingdings"/>
        <w:b w:val="0"/>
        <w:bCs w:val="0"/>
        <w:spacing w:val="4"/>
        <w:w w:val="100"/>
        <w:sz w:val="22"/>
        <w:szCs w:val="22"/>
      </w:rPr>
    </w:lvl>
    <w:lvl w:ilvl="1" w:tentative="0">
      <w:start w:val="0"/>
      <w:numFmt w:val="bullet"/>
      <w:lvlText w:val="•"/>
      <w:lvlJc w:val="left"/>
      <w:pPr>
        <w:ind w:left="553" w:hanging="219"/>
      </w:pPr>
    </w:lvl>
    <w:lvl w:ilvl="2" w:tentative="0">
      <w:start w:val="0"/>
      <w:numFmt w:val="bullet"/>
      <w:lvlText w:val="•"/>
      <w:lvlJc w:val="left"/>
      <w:pPr>
        <w:ind w:left="807" w:hanging="219"/>
      </w:pPr>
    </w:lvl>
    <w:lvl w:ilvl="3" w:tentative="0">
      <w:start w:val="0"/>
      <w:numFmt w:val="bullet"/>
      <w:lvlText w:val="•"/>
      <w:lvlJc w:val="left"/>
      <w:pPr>
        <w:ind w:left="1060" w:hanging="219"/>
      </w:pPr>
    </w:lvl>
    <w:lvl w:ilvl="4" w:tentative="0">
      <w:start w:val="0"/>
      <w:numFmt w:val="bullet"/>
      <w:lvlText w:val="•"/>
      <w:lvlJc w:val="left"/>
      <w:pPr>
        <w:ind w:left="1314" w:hanging="219"/>
      </w:pPr>
    </w:lvl>
    <w:lvl w:ilvl="5" w:tentative="0">
      <w:start w:val="0"/>
      <w:numFmt w:val="bullet"/>
      <w:lvlText w:val="•"/>
      <w:lvlJc w:val="left"/>
      <w:pPr>
        <w:ind w:left="1568" w:hanging="219"/>
      </w:pPr>
    </w:lvl>
    <w:lvl w:ilvl="6" w:tentative="0">
      <w:start w:val="0"/>
      <w:numFmt w:val="bullet"/>
      <w:lvlText w:val="•"/>
      <w:lvlJc w:val="left"/>
      <w:pPr>
        <w:ind w:left="1821" w:hanging="219"/>
      </w:pPr>
    </w:lvl>
    <w:lvl w:ilvl="7" w:tentative="0">
      <w:start w:val="0"/>
      <w:numFmt w:val="bullet"/>
      <w:lvlText w:val="•"/>
      <w:lvlJc w:val="left"/>
      <w:pPr>
        <w:ind w:left="2075" w:hanging="219"/>
      </w:pPr>
    </w:lvl>
    <w:lvl w:ilvl="8" w:tentative="0">
      <w:start w:val="0"/>
      <w:numFmt w:val="bullet"/>
      <w:lvlText w:val="•"/>
      <w:lvlJc w:val="left"/>
      <w:pPr>
        <w:ind w:left="2328" w:hanging="219"/>
      </w:pPr>
    </w:lvl>
  </w:abstractNum>
  <w:abstractNum w:abstractNumId="12">
    <w:nsid w:val="0000042C"/>
    <w:multiLevelType w:val="multilevel"/>
    <w:tmpl w:val="0000042C"/>
    <w:lvl w:ilvl="0" w:tentative="0">
      <w:start w:val="0"/>
      <w:numFmt w:val="bullet"/>
      <w:lvlText w:val=""/>
      <w:lvlJc w:val="left"/>
      <w:pPr>
        <w:ind w:left="283" w:hanging="221"/>
      </w:pPr>
      <w:rPr>
        <w:rFonts w:ascii="Wingdings" w:hAnsi="Wingdings" w:cs="Wingdings"/>
        <w:b w:val="0"/>
        <w:bCs w:val="0"/>
        <w:spacing w:val="6"/>
        <w:w w:val="100"/>
        <w:sz w:val="22"/>
        <w:szCs w:val="22"/>
      </w:rPr>
    </w:lvl>
    <w:lvl w:ilvl="1" w:tentative="0">
      <w:start w:val="0"/>
      <w:numFmt w:val="bullet"/>
      <w:lvlText w:val="•"/>
      <w:lvlJc w:val="left"/>
      <w:pPr>
        <w:ind w:left="780" w:hanging="221"/>
      </w:pPr>
    </w:lvl>
    <w:lvl w:ilvl="2" w:tentative="0">
      <w:start w:val="0"/>
      <w:numFmt w:val="bullet"/>
      <w:lvlText w:val="•"/>
      <w:lvlJc w:val="left"/>
      <w:pPr>
        <w:ind w:left="1281" w:hanging="221"/>
      </w:pPr>
    </w:lvl>
    <w:lvl w:ilvl="3" w:tentative="0">
      <w:start w:val="0"/>
      <w:numFmt w:val="bullet"/>
      <w:lvlText w:val="•"/>
      <w:lvlJc w:val="left"/>
      <w:pPr>
        <w:ind w:left="1782" w:hanging="221"/>
      </w:pPr>
    </w:lvl>
    <w:lvl w:ilvl="4" w:tentative="0">
      <w:start w:val="0"/>
      <w:numFmt w:val="bullet"/>
      <w:lvlText w:val="•"/>
      <w:lvlJc w:val="left"/>
      <w:pPr>
        <w:ind w:left="2283" w:hanging="221"/>
      </w:pPr>
    </w:lvl>
    <w:lvl w:ilvl="5" w:tentative="0">
      <w:start w:val="0"/>
      <w:numFmt w:val="bullet"/>
      <w:lvlText w:val="•"/>
      <w:lvlJc w:val="left"/>
      <w:pPr>
        <w:ind w:left="2784" w:hanging="221"/>
      </w:pPr>
    </w:lvl>
    <w:lvl w:ilvl="6" w:tentative="0">
      <w:start w:val="0"/>
      <w:numFmt w:val="bullet"/>
      <w:lvlText w:val="•"/>
      <w:lvlJc w:val="left"/>
      <w:pPr>
        <w:ind w:left="3285" w:hanging="221"/>
      </w:pPr>
    </w:lvl>
    <w:lvl w:ilvl="7" w:tentative="0">
      <w:start w:val="0"/>
      <w:numFmt w:val="bullet"/>
      <w:lvlText w:val="•"/>
      <w:lvlJc w:val="left"/>
      <w:pPr>
        <w:ind w:left="3786" w:hanging="221"/>
      </w:pPr>
    </w:lvl>
    <w:lvl w:ilvl="8" w:tentative="0">
      <w:start w:val="0"/>
      <w:numFmt w:val="bullet"/>
      <w:lvlText w:val="•"/>
      <w:lvlJc w:val="left"/>
      <w:pPr>
        <w:ind w:left="4287" w:hanging="221"/>
      </w:pPr>
    </w:lvl>
  </w:abstractNum>
  <w:abstractNum w:abstractNumId="13">
    <w:nsid w:val="152FE204"/>
    <w:multiLevelType w:val="singleLevel"/>
    <w:tmpl w:val="152FE204"/>
    <w:lvl w:ilvl="0" w:tentative="0">
      <w:start w:val="1"/>
      <w:numFmt w:val="decimal"/>
      <w:suff w:val="nothing"/>
      <w:lvlText w:val="%1．"/>
      <w:lvlJc w:val="left"/>
      <w:pPr>
        <w:ind w:left="0" w:firstLine="400"/>
      </w:pPr>
      <w:rPr>
        <w:rFonts w:hint="default"/>
      </w:rPr>
    </w:lvl>
  </w:abstractNum>
  <w:abstractNum w:abstractNumId="14">
    <w:nsid w:val="7B3BF69A"/>
    <w:multiLevelType w:val="singleLevel"/>
    <w:tmpl w:val="7B3BF69A"/>
    <w:lvl w:ilvl="0" w:tentative="0">
      <w:start w:val="3"/>
      <w:numFmt w:val="chineseCounting"/>
      <w:suff w:val="space"/>
      <w:lvlText w:val="第%1部分"/>
      <w:lvlJc w:val="left"/>
      <w:rPr>
        <w:rFonts w:hint="eastAsia"/>
      </w:rPr>
    </w:lvl>
  </w:abstractNum>
  <w:num w:numId="1">
    <w:abstractNumId w:val="0"/>
  </w:num>
  <w:num w:numId="2">
    <w:abstractNumId w:val="3"/>
  </w:num>
  <w:num w:numId="3">
    <w:abstractNumId w:val="4"/>
  </w:num>
  <w:num w:numId="4">
    <w:abstractNumId w:val="2"/>
  </w:num>
  <w:num w:numId="5">
    <w:abstractNumId w:val="1"/>
  </w:num>
  <w:num w:numId="6">
    <w:abstractNumId w:val="1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9963D4E"/>
    <w:rsid w:val="0A0106F5"/>
    <w:rsid w:val="0B36375A"/>
    <w:rsid w:val="0C707C14"/>
    <w:rsid w:val="0CE20074"/>
    <w:rsid w:val="0EE55A91"/>
    <w:rsid w:val="12F301E3"/>
    <w:rsid w:val="14890446"/>
    <w:rsid w:val="1574621E"/>
    <w:rsid w:val="1A0653C4"/>
    <w:rsid w:val="1A4A1646"/>
    <w:rsid w:val="1ACD37C2"/>
    <w:rsid w:val="1B017221"/>
    <w:rsid w:val="1BC26010"/>
    <w:rsid w:val="1C0C1B6A"/>
    <w:rsid w:val="1DD91315"/>
    <w:rsid w:val="1DF63666"/>
    <w:rsid w:val="1E663E12"/>
    <w:rsid w:val="1EDF4885"/>
    <w:rsid w:val="1F8519CA"/>
    <w:rsid w:val="207032A0"/>
    <w:rsid w:val="2230056D"/>
    <w:rsid w:val="227859C0"/>
    <w:rsid w:val="22AE0B82"/>
    <w:rsid w:val="237909F8"/>
    <w:rsid w:val="240A1A0E"/>
    <w:rsid w:val="267B2653"/>
    <w:rsid w:val="26C32955"/>
    <w:rsid w:val="28D220AC"/>
    <w:rsid w:val="29270EDC"/>
    <w:rsid w:val="294835F5"/>
    <w:rsid w:val="2B0F3624"/>
    <w:rsid w:val="2D89352F"/>
    <w:rsid w:val="2F425CE3"/>
    <w:rsid w:val="340E25D9"/>
    <w:rsid w:val="341A0804"/>
    <w:rsid w:val="34524761"/>
    <w:rsid w:val="3694098A"/>
    <w:rsid w:val="37920202"/>
    <w:rsid w:val="37B75A65"/>
    <w:rsid w:val="38222DF0"/>
    <w:rsid w:val="38D93E7D"/>
    <w:rsid w:val="39B03518"/>
    <w:rsid w:val="39B437E6"/>
    <w:rsid w:val="3B16260A"/>
    <w:rsid w:val="3C5F2ED5"/>
    <w:rsid w:val="3F375A43"/>
    <w:rsid w:val="419C1072"/>
    <w:rsid w:val="41FB58F2"/>
    <w:rsid w:val="43B54A45"/>
    <w:rsid w:val="44C13D25"/>
    <w:rsid w:val="451A4D13"/>
    <w:rsid w:val="461F45F4"/>
    <w:rsid w:val="4624790D"/>
    <w:rsid w:val="46B864B2"/>
    <w:rsid w:val="46FF153C"/>
    <w:rsid w:val="47F40CED"/>
    <w:rsid w:val="48023F20"/>
    <w:rsid w:val="482400FD"/>
    <w:rsid w:val="485F0A38"/>
    <w:rsid w:val="494135D3"/>
    <w:rsid w:val="4B7D0C82"/>
    <w:rsid w:val="4C5915DA"/>
    <w:rsid w:val="4D945499"/>
    <w:rsid w:val="4E2B2C17"/>
    <w:rsid w:val="4E6859B7"/>
    <w:rsid w:val="50125623"/>
    <w:rsid w:val="508D0070"/>
    <w:rsid w:val="51EC4AFF"/>
    <w:rsid w:val="521C3800"/>
    <w:rsid w:val="52BB42CF"/>
    <w:rsid w:val="53365190"/>
    <w:rsid w:val="538335A0"/>
    <w:rsid w:val="53BE4836"/>
    <w:rsid w:val="547816E4"/>
    <w:rsid w:val="554C269D"/>
    <w:rsid w:val="5649560F"/>
    <w:rsid w:val="5A39382A"/>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C860252"/>
    <w:rsid w:val="6E7F0056"/>
    <w:rsid w:val="6EA3424A"/>
    <w:rsid w:val="6EBB2E18"/>
    <w:rsid w:val="6EF449AB"/>
    <w:rsid w:val="70997702"/>
    <w:rsid w:val="71A6157C"/>
    <w:rsid w:val="71D85D4A"/>
    <w:rsid w:val="722E3CB7"/>
    <w:rsid w:val="72353C60"/>
    <w:rsid w:val="749F1D7E"/>
    <w:rsid w:val="764D5755"/>
    <w:rsid w:val="77CC7FF5"/>
    <w:rsid w:val="7C371D7F"/>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5"/>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5"/>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Body Text"/>
    <w:basedOn w:val="1"/>
    <w:next w:val="7"/>
    <w:semiHidden/>
    <w:unhideWhenUsed/>
    <w:qFormat/>
    <w:uiPriority w:val="99"/>
    <w:pPr>
      <w:spacing w:after="120"/>
    </w:pPr>
  </w:style>
  <w:style w:type="paragraph" w:customStyle="1" w:styleId="7">
    <w:name w:val="style4"/>
    <w:basedOn w:val="1"/>
    <w:next w:val="8"/>
    <w:qFormat/>
    <w:uiPriority w:val="0"/>
    <w:pPr>
      <w:spacing w:before="280" w:after="280"/>
    </w:pPr>
    <w:rPr>
      <w:rFonts w:ascii="宋体"/>
      <w:sz w:val="18"/>
    </w:rPr>
  </w:style>
  <w:style w:type="paragraph" w:customStyle="1" w:styleId="8">
    <w:name w:val="2"/>
    <w:basedOn w:val="1"/>
    <w:next w:val="1"/>
    <w:qFormat/>
    <w:uiPriority w:val="0"/>
    <w:pPr>
      <w:spacing w:line="360" w:lineRule="auto"/>
    </w:pPr>
    <w:rPr>
      <w:rFonts w:eastAsia="仿宋_GB2312"/>
      <w:sz w:val="28"/>
      <w:szCs w:val="28"/>
    </w:rPr>
  </w:style>
  <w:style w:type="paragraph" w:styleId="9">
    <w:name w:val="Body Text Indent"/>
    <w:basedOn w:val="1"/>
    <w:next w:val="10"/>
    <w:qFormat/>
    <w:uiPriority w:val="0"/>
    <w:pPr>
      <w:snapToGrid w:val="0"/>
      <w:spacing w:line="440" w:lineRule="exact"/>
      <w:ind w:left="1120" w:hanging="1120" w:hangingChars="400"/>
    </w:pPr>
    <w:rPr>
      <w:rFonts w:eastAsia="DFKai-SB"/>
      <w:sz w:val="28"/>
      <w:lang w:eastAsia="zh-TW"/>
    </w:rPr>
  </w:style>
  <w:style w:type="paragraph" w:styleId="10">
    <w:name w:val="envelope return"/>
    <w:basedOn w:val="1"/>
    <w:qFormat/>
    <w:uiPriority w:val="0"/>
    <w:pPr>
      <w:snapToGrid w:val="0"/>
    </w:pPr>
    <w:rPr>
      <w:rFonts w:ascii="Arial" w:hAnsi="Arial"/>
    </w:rPr>
  </w:style>
  <w:style w:type="paragraph" w:styleId="11">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2">
    <w:name w:val="Plain Text"/>
    <w:basedOn w:val="1"/>
    <w:qFormat/>
    <w:uiPriority w:val="0"/>
    <w:pPr>
      <w:jc w:val="left"/>
    </w:pPr>
    <w:rPr>
      <w:rFonts w:ascii="MingLiU" w:hAnsi="Courier New" w:eastAsia="MingLiU"/>
      <w:sz w:val="24"/>
      <w:szCs w:val="20"/>
      <w:lang w:eastAsia="zh-TW"/>
    </w:rPr>
  </w:style>
  <w:style w:type="paragraph" w:styleId="13">
    <w:name w:val="Body Text Indent 2"/>
    <w:basedOn w:val="1"/>
    <w:qFormat/>
    <w:uiPriority w:val="0"/>
    <w:pPr>
      <w:snapToGrid w:val="0"/>
      <w:spacing w:line="560" w:lineRule="atLeast"/>
      <w:ind w:firstLine="540"/>
    </w:pPr>
  </w:style>
  <w:style w:type="paragraph" w:styleId="14">
    <w:name w:val="Balloon Text"/>
    <w:basedOn w:val="1"/>
    <w:link w:val="32"/>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lang w:val="zh-CN"/>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Body Text First Indent 2"/>
    <w:basedOn w:val="9"/>
    <w:next w:val="1"/>
    <w:qFormat/>
    <w:uiPriority w:val="0"/>
    <w:pPr>
      <w:ind w:firstLine="420"/>
    </w:pPr>
    <w:rPr>
      <w:rFonts w:ascii="Times New Roman" w:hAnsi="Times New Roman" w:cs="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039BE5"/>
      <w:u w:val="none"/>
    </w:rPr>
  </w:style>
  <w:style w:type="character" w:styleId="25">
    <w:name w:val="HTML Definition"/>
    <w:basedOn w:val="22"/>
    <w:qFormat/>
    <w:uiPriority w:val="0"/>
    <w:rPr>
      <w:i/>
      <w:iCs/>
    </w:rPr>
  </w:style>
  <w:style w:type="character" w:styleId="26">
    <w:name w:val="Hyperlink"/>
    <w:basedOn w:val="22"/>
    <w:qFormat/>
    <w:uiPriority w:val="99"/>
    <w:rPr>
      <w:color w:val="0000FF"/>
      <w:u w:val="single"/>
    </w:rPr>
  </w:style>
  <w:style w:type="character" w:styleId="27">
    <w:name w:val="HTML Code"/>
    <w:basedOn w:val="22"/>
    <w:qFormat/>
    <w:uiPriority w:val="0"/>
    <w:rPr>
      <w:rFonts w:hint="default" w:ascii="Consolas" w:hAnsi="Consolas" w:eastAsia="Consolas" w:cs="Consolas"/>
      <w:color w:val="C7254E"/>
      <w:sz w:val="21"/>
      <w:szCs w:val="21"/>
      <w:shd w:val="clear" w:fill="F9F2F4"/>
    </w:rPr>
  </w:style>
  <w:style w:type="character" w:styleId="28">
    <w:name w:val="HTML Keyboard"/>
    <w:basedOn w:val="22"/>
    <w:qFormat/>
    <w:uiPriority w:val="0"/>
    <w:rPr>
      <w:rFonts w:ascii="Consolas" w:hAnsi="Consolas" w:eastAsia="Consolas" w:cs="Consolas"/>
      <w:color w:val="FFFFFF"/>
      <w:sz w:val="18"/>
      <w:szCs w:val="18"/>
      <w:shd w:val="clear" w:fill="333333"/>
    </w:rPr>
  </w:style>
  <w:style w:type="character" w:styleId="29">
    <w:name w:val="HTML Sample"/>
    <w:basedOn w:val="22"/>
    <w:qFormat/>
    <w:uiPriority w:val="0"/>
    <w:rPr>
      <w:rFonts w:hint="default" w:ascii="Consolas" w:hAnsi="Consolas" w:eastAsia="Consolas" w:cs="Consolas"/>
      <w:color w:val="000000"/>
      <w:sz w:val="21"/>
      <w:szCs w:val="21"/>
    </w:rPr>
  </w:style>
  <w:style w:type="paragraph" w:customStyle="1" w:styleId="30">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1">
    <w:name w:val="List Paragraph"/>
    <w:basedOn w:val="1"/>
    <w:qFormat/>
    <w:uiPriority w:val="34"/>
    <w:pPr>
      <w:ind w:firstLine="420" w:firstLineChars="200"/>
    </w:pPr>
  </w:style>
  <w:style w:type="character" w:customStyle="1" w:styleId="32">
    <w:name w:val="批注框文本 字符"/>
    <w:basedOn w:val="22"/>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2 字符"/>
    <w:link w:val="2"/>
    <w:qFormat/>
    <w:uiPriority w:val="9"/>
    <w:rPr>
      <w:rFonts w:ascii="Calibri Light" w:hAnsi="Calibri Light"/>
      <w:b/>
      <w:bCs/>
      <w:sz w:val="32"/>
      <w:szCs w:val="32"/>
    </w:rPr>
  </w:style>
  <w:style w:type="paragraph" w:customStyle="1" w:styleId="36">
    <w:name w:val="普通文字"/>
    <w:basedOn w:val="1"/>
    <w:next w:val="1"/>
    <w:qFormat/>
    <w:uiPriority w:val="99"/>
    <w:rPr>
      <w:rFonts w:ascii="宋体" w:hAnsi="宋体" w:cs="宋体"/>
      <w:kern w:val="0"/>
      <w:sz w:val="24"/>
      <w:u w:color="000000"/>
    </w:rPr>
  </w:style>
  <w:style w:type="paragraph" w:customStyle="1" w:styleId="37">
    <w:name w:val="首行缩进"/>
    <w:basedOn w:val="1"/>
    <w:qFormat/>
    <w:uiPriority w:val="0"/>
    <w:pPr>
      <w:ind w:firstLine="480" w:firstLineChars="200"/>
    </w:pPr>
    <w:rPr>
      <w:lang w:val="zh-CN"/>
    </w:rPr>
  </w:style>
  <w:style w:type="paragraph" w:customStyle="1" w:styleId="38">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9">
    <w:name w:val="小标题 2"/>
    <w:next w:val="40"/>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40">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1">
    <w:name w:val="hover"/>
    <w:basedOn w:val="22"/>
    <w:qFormat/>
    <w:uiPriority w:val="0"/>
    <w:rPr>
      <w:shd w:val="clear" w:fill="F5F5F5"/>
    </w:rPr>
  </w:style>
  <w:style w:type="character" w:customStyle="1" w:styleId="42">
    <w:name w:val="new"/>
    <w:basedOn w:val="22"/>
    <w:qFormat/>
    <w:uiPriority w:val="0"/>
    <w:rPr>
      <w:color w:val="999999"/>
    </w:rPr>
  </w:style>
  <w:style w:type="character" w:customStyle="1" w:styleId="43">
    <w:name w:val="after"/>
    <w:basedOn w:val="22"/>
    <w:qFormat/>
    <w:uiPriority w:val="0"/>
    <w:rPr>
      <w:rFonts w:hint="default" w:ascii="icomoon" w:hAnsi="icomoon" w:eastAsia="icomoon" w:cs="icomoon"/>
      <w:sz w:val="24"/>
      <w:szCs w:val="24"/>
    </w:rPr>
  </w:style>
  <w:style w:type="character" w:customStyle="1" w:styleId="44">
    <w:name w:val="after1"/>
    <w:basedOn w:val="22"/>
    <w:qFormat/>
    <w:uiPriority w:val="0"/>
    <w:rPr>
      <w:bdr w:val="single" w:color="auto" w:sz="24" w:space="0"/>
    </w:rPr>
  </w:style>
  <w:style w:type="character" w:customStyle="1" w:styleId="45">
    <w:name w:val="after2"/>
    <w:basedOn w:val="22"/>
    <w:qFormat/>
    <w:uiPriority w:val="0"/>
  </w:style>
  <w:style w:type="character" w:customStyle="1" w:styleId="46">
    <w:name w:val="icon-blocked"/>
    <w:basedOn w:val="22"/>
    <w:qFormat/>
    <w:uiPriority w:val="0"/>
    <w:rPr>
      <w:color w:val="F5F5F5"/>
      <w:sz w:val="21"/>
      <w:szCs w:val="21"/>
    </w:rPr>
  </w:style>
  <w:style w:type="character" w:customStyle="1" w:styleId="47">
    <w:name w:val="old"/>
    <w:basedOn w:val="22"/>
    <w:qFormat/>
    <w:uiPriority w:val="0"/>
    <w:rPr>
      <w:color w:val="999999"/>
    </w:rPr>
  </w:style>
  <w:style w:type="paragraph" w:customStyle="1" w:styleId="48">
    <w:name w:val="_Style 43"/>
    <w:basedOn w:val="1"/>
    <w:next w:val="1"/>
    <w:qFormat/>
    <w:uiPriority w:val="0"/>
    <w:pPr>
      <w:pBdr>
        <w:bottom w:val="single" w:color="auto" w:sz="6" w:space="1"/>
      </w:pBdr>
      <w:jc w:val="center"/>
    </w:pPr>
    <w:rPr>
      <w:rFonts w:ascii="Arial" w:eastAsia="宋体"/>
      <w:vanish/>
      <w:sz w:val="16"/>
    </w:rPr>
  </w:style>
  <w:style w:type="paragraph" w:customStyle="1" w:styleId="49">
    <w:name w:val="_Style 44"/>
    <w:basedOn w:val="1"/>
    <w:next w:val="1"/>
    <w:qFormat/>
    <w:uiPriority w:val="0"/>
    <w:pPr>
      <w:pBdr>
        <w:top w:val="single" w:color="auto" w:sz="6" w:space="1"/>
      </w:pBdr>
      <w:jc w:val="center"/>
    </w:pPr>
    <w:rPr>
      <w:rFonts w:ascii="Arial" w:eastAsia="宋体"/>
      <w:vanish/>
      <w:sz w:val="16"/>
    </w:rPr>
  </w:style>
  <w:style w:type="character" w:customStyle="1" w:styleId="50">
    <w:name w:val="hover5"/>
    <w:basedOn w:val="22"/>
    <w:qFormat/>
    <w:uiPriority w:val="0"/>
    <w:rPr>
      <w:shd w:val="clear" w:fill="F5F5F5"/>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_Style 48"/>
    <w:basedOn w:val="1"/>
    <w:next w:val="1"/>
    <w:qFormat/>
    <w:uiPriority w:val="0"/>
    <w:pPr>
      <w:pBdr>
        <w:top w:val="single" w:color="auto" w:sz="6" w:space="1"/>
      </w:pBdr>
      <w:jc w:val="center"/>
    </w:pPr>
    <w:rPr>
      <w:rFonts w:ascii="Arial" w:eastAsia="宋体"/>
      <w:vanish/>
      <w:sz w:val="16"/>
    </w:rPr>
  </w:style>
  <w:style w:type="paragraph" w:customStyle="1" w:styleId="53">
    <w:name w:val="_正文"/>
    <w:basedOn w:val="1"/>
    <w:qFormat/>
    <w:uiPriority w:val="0"/>
    <w:pPr>
      <w:spacing w:line="360" w:lineRule="auto"/>
      <w:ind w:firstLine="200" w:firstLineChars="200"/>
    </w:pPr>
    <w:rPr>
      <w:rFonts w:eastAsia="微软雅黑"/>
      <w:szCs w:val="24"/>
    </w:rPr>
  </w:style>
  <w:style w:type="paragraph" w:customStyle="1" w:styleId="54">
    <w:name w:val="Table Paragraph"/>
    <w:basedOn w:val="1"/>
    <w:qFormat/>
    <w:uiPriority w:val="1"/>
    <w:rPr>
      <w:rFonts w:ascii="宋体" w:hAnsi="宋体" w:cs="宋体"/>
      <w:lang w:val="zh-CN" w:bidi="zh-CN"/>
    </w:rPr>
  </w:style>
  <w:style w:type="paragraph" w:customStyle="1" w:styleId="55">
    <w:name w:val="_Style 51"/>
    <w:basedOn w:val="1"/>
    <w:next w:val="1"/>
    <w:qFormat/>
    <w:uiPriority w:val="0"/>
    <w:pPr>
      <w:pBdr>
        <w:bottom w:val="single" w:color="auto" w:sz="6" w:space="1"/>
      </w:pBdr>
      <w:jc w:val="center"/>
    </w:pPr>
    <w:rPr>
      <w:rFonts w:ascii="Arial" w:eastAsia="宋体"/>
      <w:vanish/>
      <w:sz w:val="16"/>
    </w:rPr>
  </w:style>
  <w:style w:type="paragraph" w:customStyle="1" w:styleId="56">
    <w:name w:val="_Style 52"/>
    <w:basedOn w:val="1"/>
    <w:next w:val="1"/>
    <w:qFormat/>
    <w:uiPriority w:val="0"/>
    <w:pPr>
      <w:pBdr>
        <w:top w:val="single" w:color="auto" w:sz="6" w:space="1"/>
      </w:pBdr>
      <w:jc w:val="center"/>
    </w:pPr>
    <w:rPr>
      <w:rFonts w:ascii="Arial" w:eastAsia="宋体"/>
      <w:vanish/>
      <w:sz w:val="16"/>
    </w:rPr>
  </w:style>
  <w:style w:type="character" w:customStyle="1" w:styleId="57">
    <w:name w:val="hover4"/>
    <w:basedOn w:val="22"/>
    <w:qFormat/>
    <w:uiPriority w:val="0"/>
    <w:rPr>
      <w:shd w:val="clear" w:fill="F5F5F5"/>
    </w:rPr>
  </w:style>
  <w:style w:type="paragraph" w:customStyle="1" w:styleId="58">
    <w:name w:val="_Style 54"/>
    <w:basedOn w:val="1"/>
    <w:next w:val="1"/>
    <w:qFormat/>
    <w:uiPriority w:val="0"/>
    <w:pPr>
      <w:pBdr>
        <w:bottom w:val="single" w:color="auto" w:sz="6" w:space="1"/>
      </w:pBdr>
      <w:jc w:val="center"/>
    </w:pPr>
    <w:rPr>
      <w:rFonts w:ascii="Arial" w:eastAsia="宋体"/>
      <w:vanish/>
      <w:sz w:val="16"/>
    </w:rPr>
  </w:style>
  <w:style w:type="paragraph" w:customStyle="1" w:styleId="59">
    <w:name w:val="_Style 55"/>
    <w:basedOn w:val="1"/>
    <w:next w:val="1"/>
    <w:qFormat/>
    <w:uiPriority w:val="0"/>
    <w:pPr>
      <w:pBdr>
        <w:top w:val="single" w:color="auto" w:sz="6" w:space="1"/>
      </w:pBdr>
      <w:jc w:val="center"/>
    </w:pPr>
    <w:rPr>
      <w:rFonts w:ascii="Arial" w:eastAsia="宋体"/>
      <w:vanish/>
      <w:sz w:val="16"/>
    </w:rPr>
  </w:style>
  <w:style w:type="character" w:customStyle="1" w:styleId="60">
    <w:name w:val="hover3"/>
    <w:basedOn w:val="22"/>
    <w:qFormat/>
    <w:uiPriority w:val="0"/>
    <w:rPr>
      <w:shd w:val="clear" w:fill="F5F5F5"/>
    </w:rPr>
  </w:style>
  <w:style w:type="paragraph" w:customStyle="1" w:styleId="61">
    <w:name w:val="_Style 58"/>
    <w:basedOn w:val="1"/>
    <w:next w:val="1"/>
    <w:qFormat/>
    <w:uiPriority w:val="0"/>
    <w:pPr>
      <w:pBdr>
        <w:bottom w:val="single" w:color="auto" w:sz="6" w:space="1"/>
      </w:pBdr>
      <w:jc w:val="center"/>
    </w:pPr>
    <w:rPr>
      <w:rFonts w:ascii="Arial" w:eastAsia="宋体"/>
      <w:vanish/>
      <w:sz w:val="16"/>
    </w:rPr>
  </w:style>
  <w:style w:type="paragraph" w:customStyle="1" w:styleId="62">
    <w:name w:val="_Style 59"/>
    <w:basedOn w:val="1"/>
    <w:next w:val="1"/>
    <w:qFormat/>
    <w:uiPriority w:val="0"/>
    <w:pPr>
      <w:pBdr>
        <w:top w:val="single" w:color="auto" w:sz="6" w:space="1"/>
      </w:pBdr>
      <w:jc w:val="center"/>
    </w:pPr>
    <w:rPr>
      <w:rFonts w:ascii="Arial" w:eastAsia="宋体"/>
      <w:vanish/>
      <w:sz w:val="16"/>
    </w:rPr>
  </w:style>
  <w:style w:type="paragraph" w:customStyle="1" w:styleId="63">
    <w:name w:val="_Style 60"/>
    <w:basedOn w:val="1"/>
    <w:next w:val="1"/>
    <w:qFormat/>
    <w:uiPriority w:val="0"/>
    <w:pPr>
      <w:pBdr>
        <w:bottom w:val="single" w:color="auto" w:sz="6" w:space="1"/>
      </w:pBdr>
      <w:jc w:val="center"/>
    </w:pPr>
    <w:rPr>
      <w:rFonts w:ascii="Arial" w:eastAsia="宋体"/>
      <w:vanish/>
      <w:sz w:val="16"/>
    </w:rPr>
  </w:style>
  <w:style w:type="paragraph" w:customStyle="1" w:styleId="64">
    <w:name w:val="_Style 61"/>
    <w:basedOn w:val="1"/>
    <w:next w:val="1"/>
    <w:qFormat/>
    <w:uiPriority w:val="0"/>
    <w:pPr>
      <w:pBdr>
        <w:top w:val="single" w:color="auto" w:sz="6" w:space="1"/>
      </w:pBdr>
      <w:jc w:val="center"/>
    </w:pPr>
    <w:rPr>
      <w:rFonts w:ascii="Arial" w:eastAsia="宋体"/>
      <w:vanish/>
      <w:sz w:val="16"/>
    </w:rPr>
  </w:style>
  <w:style w:type="paragraph" w:customStyle="1" w:styleId="65">
    <w:name w:val="_Style 62"/>
    <w:basedOn w:val="1"/>
    <w:next w:val="1"/>
    <w:qFormat/>
    <w:uiPriority w:val="0"/>
    <w:pPr>
      <w:pBdr>
        <w:bottom w:val="single" w:color="auto" w:sz="6" w:space="1"/>
      </w:pBdr>
      <w:jc w:val="center"/>
    </w:pPr>
    <w:rPr>
      <w:rFonts w:ascii="Arial" w:eastAsia="宋体"/>
      <w:vanish/>
      <w:sz w:val="16"/>
    </w:rPr>
  </w:style>
  <w:style w:type="paragraph" w:customStyle="1" w:styleId="66">
    <w:name w:val="_Style 63"/>
    <w:basedOn w:val="1"/>
    <w:next w:val="1"/>
    <w:qFormat/>
    <w:uiPriority w:val="0"/>
    <w:pPr>
      <w:pBdr>
        <w:top w:val="single" w:color="auto" w:sz="6" w:space="1"/>
      </w:pBdr>
      <w:jc w:val="center"/>
    </w:pPr>
    <w:rPr>
      <w:rFonts w:ascii="Arial" w:eastAsia="宋体"/>
      <w:vanish/>
      <w:sz w:val="16"/>
    </w:rPr>
  </w:style>
  <w:style w:type="paragraph" w:customStyle="1" w:styleId="67">
    <w:name w:val="_Style 64"/>
    <w:basedOn w:val="1"/>
    <w:next w:val="1"/>
    <w:qFormat/>
    <w:uiPriority w:val="0"/>
    <w:pPr>
      <w:pBdr>
        <w:bottom w:val="single" w:color="auto" w:sz="6" w:space="1"/>
      </w:pBdr>
      <w:jc w:val="center"/>
    </w:pPr>
    <w:rPr>
      <w:rFonts w:ascii="Arial" w:eastAsia="宋体"/>
      <w:vanish/>
      <w:sz w:val="16"/>
    </w:rPr>
  </w:style>
  <w:style w:type="paragraph" w:customStyle="1" w:styleId="68">
    <w:name w:val="_Style 6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11449</Words>
  <Characters>11991</Characters>
  <Lines>66</Lines>
  <Paragraphs>18</Paragraphs>
  <TotalTime>0</TotalTime>
  <ScaleCrop>false</ScaleCrop>
  <LinksUpToDate>false</LinksUpToDate>
  <CharactersWithSpaces>13700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2025-07-19T02:38:44Z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49F5C42ABC814F43B25EE5CCDDC19508_13</vt:lpwstr>
  </property>
  <property fmtid="{D5CDD505-2E9C-101B-9397-08002B2CF9AE}" pid="4" name="KSOTemplateDocerSaveRecord">
    <vt:lpwstr>eyJoZGlkIjoiMzEwNTM5NzYwMDRjMzkwZTVkZjY2ODkwMGIxNGU0OTUiLCJ1c2VySWQiOiI1MTc5MTU3NTAifQ==</vt:lpwstr>
  </property>
</Properties>
</file>